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69D982">
      <w:pPr>
        <w:pStyle w:val="2"/>
        <w:spacing w:line="255" w:lineRule="auto"/>
      </w:pPr>
    </w:p>
    <w:p w14:paraId="74D8F2BA">
      <w:pPr>
        <w:pStyle w:val="2"/>
        <w:spacing w:line="255" w:lineRule="auto"/>
      </w:pPr>
    </w:p>
    <w:p w14:paraId="5F8BD8A0">
      <w:pPr>
        <w:pStyle w:val="2"/>
        <w:spacing w:line="255" w:lineRule="auto"/>
      </w:pPr>
    </w:p>
    <w:p w14:paraId="74D7B23A">
      <w:pPr>
        <w:pStyle w:val="2"/>
        <w:spacing w:line="255" w:lineRule="auto"/>
      </w:pPr>
    </w:p>
    <w:p w14:paraId="54C388C6">
      <w:pPr>
        <w:pStyle w:val="2"/>
        <w:spacing w:line="256" w:lineRule="auto"/>
      </w:pPr>
    </w:p>
    <w:p w14:paraId="35FF3F98">
      <w:pPr>
        <w:spacing w:line="1099" w:lineRule="exact"/>
        <w:ind w:firstLine="962"/>
      </w:pPr>
    </w:p>
    <w:p w14:paraId="7E3D6AC4">
      <w:pPr>
        <w:spacing w:before="223" w:line="90" w:lineRule="exact"/>
        <w:ind w:firstLine="33"/>
      </w:pPr>
    </w:p>
    <w:p w14:paraId="7FC603A9">
      <w:pPr>
        <w:spacing w:before="244" w:line="220" w:lineRule="auto"/>
        <w:ind w:left="6157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石政办秘〔</w:t>
      </w:r>
      <w:r>
        <w:rPr>
          <w:rFonts w:ascii="Times New Roman" w:hAnsi="Times New Roman" w:eastAsia="Times New Roman" w:cs="Times New Roman"/>
          <w:spacing w:val="1"/>
          <w:sz w:val="31"/>
          <w:szCs w:val="31"/>
        </w:rPr>
        <w:t>2021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〕</w:t>
      </w:r>
      <w:r>
        <w:rPr>
          <w:rFonts w:ascii="Times New Roman" w:hAnsi="Times New Roman" w:eastAsia="Times New Roman" w:cs="Times New Roman"/>
          <w:spacing w:val="1"/>
          <w:sz w:val="31"/>
          <w:szCs w:val="31"/>
        </w:rPr>
        <w:t>12</w:t>
      </w:r>
      <w:r>
        <w:rPr>
          <w:rFonts w:ascii="Times New Roman" w:hAnsi="Times New Roman" w:eastAsia="Times New Roman" w:cs="Times New Roman"/>
          <w:spacing w:val="26"/>
          <w:w w:val="10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号</w:t>
      </w:r>
    </w:p>
    <w:p w14:paraId="69CEA968">
      <w:pPr>
        <w:pStyle w:val="2"/>
        <w:spacing w:line="281" w:lineRule="auto"/>
      </w:pPr>
    </w:p>
    <w:p w14:paraId="7810C698">
      <w:pPr>
        <w:pStyle w:val="2"/>
        <w:spacing w:line="281" w:lineRule="auto"/>
      </w:pPr>
    </w:p>
    <w:p w14:paraId="102EC398">
      <w:pPr>
        <w:pStyle w:val="2"/>
        <w:spacing w:line="281" w:lineRule="auto"/>
      </w:pPr>
    </w:p>
    <w:p w14:paraId="72C02AC0">
      <w:pPr>
        <w:pStyle w:val="2"/>
        <w:spacing w:line="281" w:lineRule="auto"/>
      </w:pPr>
    </w:p>
    <w:p w14:paraId="1D19524D">
      <w:pPr>
        <w:pStyle w:val="2"/>
        <w:spacing w:line="281" w:lineRule="auto"/>
      </w:pPr>
    </w:p>
    <w:p w14:paraId="6F427A7C">
      <w:pPr>
        <w:spacing w:before="188" w:line="446" w:lineRule="exact"/>
        <w:ind w:left="1144"/>
        <w:outlineLvl w:val="0"/>
        <w:rPr>
          <w:rFonts w:ascii="微软雅黑" w:hAnsi="微软雅黑" w:eastAsia="微软雅黑" w:cs="微软雅黑"/>
          <w:sz w:val="44"/>
          <w:szCs w:val="44"/>
        </w:rPr>
      </w:pPr>
      <w:r>
        <w:rPr>
          <w:rFonts w:ascii="微软雅黑" w:hAnsi="微软雅黑" w:eastAsia="微软雅黑" w:cs="微软雅黑"/>
          <w:spacing w:val="-1"/>
          <w:position w:val="-2"/>
          <w:sz w:val="44"/>
          <w:szCs w:val="44"/>
        </w:rPr>
        <w:t>石台县人民政府办公室关于印发石台县</w:t>
      </w:r>
    </w:p>
    <w:p w14:paraId="75C9301B">
      <w:pPr>
        <w:spacing w:before="53" w:line="446" w:lineRule="exact"/>
        <w:ind w:left="1785"/>
        <w:outlineLvl w:val="0"/>
        <w:rPr>
          <w:rFonts w:ascii="微软雅黑" w:hAnsi="微软雅黑" w:eastAsia="微软雅黑" w:cs="微软雅黑"/>
          <w:sz w:val="44"/>
          <w:szCs w:val="44"/>
        </w:rPr>
      </w:pPr>
      <w:r>
        <w:rPr>
          <w:rFonts w:ascii="微软雅黑" w:hAnsi="微软雅黑" w:eastAsia="微软雅黑" w:cs="微软雅黑"/>
          <w:spacing w:val="-1"/>
          <w:position w:val="-2"/>
          <w:sz w:val="44"/>
          <w:szCs w:val="44"/>
        </w:rPr>
        <w:t>深化农村公路管理养护体制改革</w:t>
      </w:r>
    </w:p>
    <w:p w14:paraId="756A3683">
      <w:pPr>
        <w:spacing w:before="53" w:line="446" w:lineRule="exact"/>
        <w:ind w:left="3326"/>
        <w:outlineLvl w:val="0"/>
        <w:rPr>
          <w:rFonts w:ascii="微软雅黑" w:hAnsi="微软雅黑" w:eastAsia="微软雅黑" w:cs="微软雅黑"/>
          <w:sz w:val="44"/>
          <w:szCs w:val="44"/>
        </w:rPr>
      </w:pPr>
      <w:r>
        <w:rPr>
          <w:rFonts w:ascii="微软雅黑" w:hAnsi="微软雅黑" w:eastAsia="微软雅黑" w:cs="微软雅黑"/>
          <w:spacing w:val="-2"/>
          <w:position w:val="-2"/>
          <w:sz w:val="44"/>
          <w:szCs w:val="44"/>
        </w:rPr>
        <w:t>实施方案的通知</w:t>
      </w:r>
    </w:p>
    <w:p w14:paraId="15AF419E">
      <w:pPr>
        <w:pStyle w:val="2"/>
        <w:spacing w:line="262" w:lineRule="auto"/>
      </w:pPr>
    </w:p>
    <w:p w14:paraId="13CC97F4">
      <w:pPr>
        <w:pStyle w:val="2"/>
        <w:spacing w:line="262" w:lineRule="auto"/>
      </w:pPr>
    </w:p>
    <w:p w14:paraId="5757A051">
      <w:pPr>
        <w:pStyle w:val="2"/>
        <w:spacing w:line="262" w:lineRule="auto"/>
      </w:pPr>
    </w:p>
    <w:p w14:paraId="4BA49B87">
      <w:pPr>
        <w:pStyle w:val="2"/>
        <w:spacing w:line="262" w:lineRule="auto"/>
      </w:pPr>
    </w:p>
    <w:p w14:paraId="188DC697">
      <w:pPr>
        <w:spacing w:before="100" w:line="311" w:lineRule="auto"/>
        <w:ind w:left="1019" w:right="295" w:hanging="634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各乡镇人民政府，各景区管理中心，县政府各部门、各直属机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构：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《石台县深化农村公路管理养护体制改革实施方案》业经县</w:t>
      </w:r>
    </w:p>
    <w:p w14:paraId="3C7274C4">
      <w:pPr>
        <w:spacing w:before="66" w:line="219" w:lineRule="auto"/>
        <w:ind w:left="392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政府第</w:t>
      </w:r>
      <w:r>
        <w:rPr>
          <w:rFonts w:ascii="FangSong_GB2312" w:hAnsi="FangSong_GB2312" w:eastAsia="FangSong_GB2312" w:cs="FangSong_GB2312"/>
          <w:spacing w:val="-58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31"/>
          <w:szCs w:val="31"/>
        </w:rPr>
        <w:t>51</w:t>
      </w:r>
      <w:r>
        <w:rPr>
          <w:rFonts w:ascii="Times New Roman" w:hAnsi="Times New Roman" w:eastAsia="Times New Roman" w:cs="Times New Roman"/>
          <w:spacing w:val="23"/>
          <w:w w:val="10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次常务会议通过，现印发给你们，请认真组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织实施。</w:t>
      </w:r>
    </w:p>
    <w:p w14:paraId="47D31E24">
      <w:pPr>
        <w:pStyle w:val="2"/>
        <w:spacing w:line="255" w:lineRule="auto"/>
      </w:pPr>
    </w:p>
    <w:p w14:paraId="52A24009">
      <w:pPr>
        <w:pStyle w:val="2"/>
        <w:spacing w:line="255" w:lineRule="auto"/>
      </w:pPr>
    </w:p>
    <w:p w14:paraId="62AF5D1A">
      <w:pPr>
        <w:pStyle w:val="2"/>
        <w:spacing w:line="255" w:lineRule="auto"/>
      </w:pPr>
    </w:p>
    <w:p w14:paraId="68C20194">
      <w:pPr>
        <w:pStyle w:val="2"/>
        <w:spacing w:line="256" w:lineRule="auto"/>
      </w:pPr>
    </w:p>
    <w:p w14:paraId="4811AD20">
      <w:pPr>
        <w:pStyle w:val="2"/>
        <w:spacing w:line="256" w:lineRule="auto"/>
      </w:pPr>
    </w:p>
    <w:p w14:paraId="46DE12C9">
      <w:pPr>
        <w:pStyle w:val="2"/>
        <w:spacing w:line="256" w:lineRule="auto"/>
      </w:pPr>
    </w:p>
    <w:p w14:paraId="684D392B">
      <w:pPr>
        <w:spacing w:before="102" w:line="221" w:lineRule="auto"/>
        <w:ind w:left="5822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Times New Roman" w:hAnsi="Times New Roman" w:eastAsia="Times New Roman" w:cs="Times New Roman"/>
          <w:spacing w:val="-2"/>
          <w:sz w:val="31"/>
          <w:szCs w:val="31"/>
        </w:rPr>
        <w:t>2021</w:t>
      </w:r>
      <w:r>
        <w:rPr>
          <w:rFonts w:ascii="Times New Roman" w:hAnsi="Times New Roman" w:eastAsia="Times New Roman" w:cs="Times New Roman"/>
          <w:spacing w:val="2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2"/>
          <w:sz w:val="31"/>
          <w:szCs w:val="31"/>
        </w:rPr>
        <w:t>年</w:t>
      </w:r>
      <w:r>
        <w:rPr>
          <w:rFonts w:ascii="FangSong_GB2312" w:hAnsi="FangSong_GB2312" w:eastAsia="FangSong_GB2312" w:cs="FangSong_GB2312"/>
          <w:spacing w:val="-6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1"/>
          <w:szCs w:val="31"/>
        </w:rPr>
        <w:t>3</w:t>
      </w:r>
      <w:r>
        <w:rPr>
          <w:rFonts w:ascii="Times New Roman" w:hAnsi="Times New Roman" w:eastAsia="Times New Roman" w:cs="Times New Roman"/>
          <w:spacing w:val="29"/>
          <w:w w:val="10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2"/>
          <w:sz w:val="31"/>
          <w:szCs w:val="31"/>
        </w:rPr>
        <w:t>月</w:t>
      </w:r>
      <w:r>
        <w:rPr>
          <w:rFonts w:ascii="FangSong_GB2312" w:hAnsi="FangSong_GB2312" w:eastAsia="FangSong_GB2312" w:cs="FangSong_GB2312"/>
          <w:spacing w:val="-67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1"/>
          <w:szCs w:val="31"/>
        </w:rPr>
        <w:t>24</w:t>
      </w:r>
      <w:r>
        <w:rPr>
          <w:rFonts w:ascii="Times New Roman" w:hAnsi="Times New Roman" w:eastAsia="Times New Roman" w:cs="Times New Roman"/>
          <w:spacing w:val="7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2"/>
          <w:sz w:val="31"/>
          <w:szCs w:val="31"/>
        </w:rPr>
        <w:t>日</w:t>
      </w:r>
    </w:p>
    <w:p w14:paraId="77A81E02">
      <w:pPr>
        <w:pStyle w:val="2"/>
        <w:spacing w:line="241" w:lineRule="auto"/>
      </w:pPr>
    </w:p>
    <w:p w14:paraId="062E967F">
      <w:pPr>
        <w:pStyle w:val="2"/>
        <w:spacing w:line="241" w:lineRule="auto"/>
      </w:pPr>
    </w:p>
    <w:p w14:paraId="1E3D958C">
      <w:pPr>
        <w:pStyle w:val="2"/>
        <w:spacing w:line="241" w:lineRule="auto"/>
      </w:pPr>
    </w:p>
    <w:p w14:paraId="5DAEC3D8">
      <w:pPr>
        <w:pStyle w:val="2"/>
        <w:spacing w:line="241" w:lineRule="auto"/>
      </w:pPr>
    </w:p>
    <w:p w14:paraId="10930508">
      <w:pPr>
        <w:pStyle w:val="2"/>
        <w:spacing w:line="241" w:lineRule="auto"/>
      </w:pPr>
    </w:p>
    <w:p w14:paraId="2C179933">
      <w:pPr>
        <w:pStyle w:val="2"/>
        <w:spacing w:line="241" w:lineRule="auto"/>
      </w:pPr>
    </w:p>
    <w:p w14:paraId="06F3C82E">
      <w:pPr>
        <w:pStyle w:val="2"/>
        <w:spacing w:line="241" w:lineRule="auto"/>
      </w:pPr>
    </w:p>
    <w:p w14:paraId="1AB8A512">
      <w:pPr>
        <w:pStyle w:val="2"/>
        <w:spacing w:line="241" w:lineRule="auto"/>
      </w:pPr>
    </w:p>
    <w:p w14:paraId="5E9212F8">
      <w:pPr>
        <w:pStyle w:val="2"/>
        <w:spacing w:line="241" w:lineRule="auto"/>
      </w:pPr>
    </w:p>
    <w:p w14:paraId="4753667E">
      <w:pPr>
        <w:pStyle w:val="2"/>
        <w:spacing w:line="241" w:lineRule="auto"/>
      </w:pPr>
    </w:p>
    <w:p w14:paraId="7D63671E">
      <w:pPr>
        <w:pStyle w:val="2"/>
        <w:spacing w:line="241" w:lineRule="auto"/>
      </w:pPr>
    </w:p>
    <w:p w14:paraId="0FE7D624">
      <w:pPr>
        <w:pStyle w:val="2"/>
        <w:spacing w:line="241" w:lineRule="auto"/>
      </w:pPr>
    </w:p>
    <w:p w14:paraId="478320E5">
      <w:pPr>
        <w:pStyle w:val="2"/>
        <w:spacing w:line="241" w:lineRule="auto"/>
      </w:pPr>
    </w:p>
    <w:p w14:paraId="5EA96D80">
      <w:pPr>
        <w:pStyle w:val="2"/>
        <w:spacing w:line="241" w:lineRule="auto"/>
      </w:pPr>
    </w:p>
    <w:p w14:paraId="38C0AC24">
      <w:pPr>
        <w:pStyle w:val="2"/>
        <w:spacing w:line="241" w:lineRule="auto"/>
      </w:pPr>
    </w:p>
    <w:p w14:paraId="0760841D">
      <w:pPr>
        <w:pStyle w:val="2"/>
        <w:spacing w:line="241" w:lineRule="auto"/>
      </w:pPr>
    </w:p>
    <w:p w14:paraId="633D2867">
      <w:pPr>
        <w:pStyle w:val="2"/>
        <w:spacing w:line="242" w:lineRule="auto"/>
      </w:pPr>
    </w:p>
    <w:p w14:paraId="6EF5E5BE">
      <w:pPr>
        <w:spacing w:line="90" w:lineRule="exact"/>
      </w:pPr>
    </w:p>
    <w:p w14:paraId="6A5E02FA">
      <w:pPr>
        <w:spacing w:line="90" w:lineRule="exact"/>
        <w:sectPr>
          <w:headerReference r:id="rId5" w:type="default"/>
          <w:pgSz w:w="11907" w:h="16839"/>
          <w:pgMar w:top="400" w:right="1049" w:bottom="0" w:left="1129" w:header="0" w:footer="0" w:gutter="0"/>
          <w:cols w:space="720" w:num="1"/>
        </w:sectPr>
      </w:pPr>
    </w:p>
    <w:p w14:paraId="49E76767">
      <w:pPr>
        <w:pStyle w:val="2"/>
        <w:spacing w:line="270" w:lineRule="auto"/>
      </w:pPr>
    </w:p>
    <w:p w14:paraId="4EC1F9A3">
      <w:pPr>
        <w:pStyle w:val="2"/>
        <w:spacing w:line="271" w:lineRule="auto"/>
      </w:pPr>
    </w:p>
    <w:p w14:paraId="7072E7D2">
      <w:pPr>
        <w:pStyle w:val="2"/>
        <w:spacing w:line="271" w:lineRule="auto"/>
      </w:pPr>
    </w:p>
    <w:p w14:paraId="324FFD88">
      <w:pPr>
        <w:pStyle w:val="2"/>
        <w:spacing w:line="271" w:lineRule="auto"/>
      </w:pPr>
    </w:p>
    <w:p w14:paraId="3CAD76BB">
      <w:pPr>
        <w:pStyle w:val="2"/>
        <w:spacing w:line="271" w:lineRule="auto"/>
      </w:pPr>
    </w:p>
    <w:p w14:paraId="5BCF09ED">
      <w:pPr>
        <w:spacing w:before="189" w:line="179" w:lineRule="auto"/>
        <w:ind w:left="3602" w:right="836" w:hanging="2841"/>
        <w:rPr>
          <w:rFonts w:ascii="微软雅黑" w:hAnsi="微软雅黑" w:eastAsia="微软雅黑" w:cs="微软雅黑"/>
          <w:sz w:val="44"/>
          <w:szCs w:val="44"/>
        </w:rPr>
      </w:pPr>
      <w:r>
        <w:rPr>
          <w:rFonts w:ascii="微软雅黑" w:hAnsi="微软雅黑" w:eastAsia="微软雅黑" w:cs="微软雅黑"/>
          <w:spacing w:val="-1"/>
          <w:sz w:val="44"/>
          <w:szCs w:val="44"/>
        </w:rPr>
        <w:t>石台县深化农村公路管理养护体制改革</w:t>
      </w:r>
      <w:r>
        <w:rPr>
          <w:rFonts w:ascii="微软雅黑" w:hAnsi="微软雅黑" w:eastAsia="微软雅黑" w:cs="微软雅黑"/>
          <w:spacing w:val="1"/>
          <w:sz w:val="44"/>
          <w:szCs w:val="44"/>
        </w:rPr>
        <w:t xml:space="preserve"> </w:t>
      </w:r>
      <w:r>
        <w:rPr>
          <w:rFonts w:ascii="微软雅黑" w:hAnsi="微软雅黑" w:eastAsia="微软雅黑" w:cs="微软雅黑"/>
          <w:spacing w:val="-4"/>
          <w:sz w:val="44"/>
          <w:szCs w:val="44"/>
        </w:rPr>
        <w:t>实施方案</w:t>
      </w:r>
    </w:p>
    <w:p w14:paraId="784E26A2">
      <w:pPr>
        <w:pStyle w:val="2"/>
        <w:spacing w:line="321" w:lineRule="auto"/>
      </w:pPr>
    </w:p>
    <w:p w14:paraId="70ABEDA4">
      <w:pPr>
        <w:pStyle w:val="2"/>
        <w:spacing w:line="321" w:lineRule="auto"/>
      </w:pPr>
    </w:p>
    <w:p w14:paraId="5761A6C9">
      <w:pPr>
        <w:spacing w:before="101" w:line="329" w:lineRule="auto"/>
        <w:ind w:firstLine="653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为深入贯彻《国务院办公厅关于深化农村公路管理养护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体制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5"/>
          <w:sz w:val="31"/>
          <w:szCs w:val="31"/>
        </w:rPr>
        <w:t>改革的意见》（国办发〔</w:t>
      </w:r>
      <w:r>
        <w:rPr>
          <w:rFonts w:ascii="Times New Roman" w:hAnsi="Times New Roman" w:eastAsia="Times New Roman" w:cs="Times New Roman"/>
          <w:spacing w:val="-5"/>
          <w:sz w:val="31"/>
          <w:szCs w:val="31"/>
        </w:rPr>
        <w:t>2019</w:t>
      </w:r>
      <w:r>
        <w:rPr>
          <w:rFonts w:ascii="FangSong_GB2312" w:hAnsi="FangSong_GB2312" w:eastAsia="FangSong_GB2312" w:cs="FangSong_GB2312"/>
          <w:spacing w:val="-5"/>
          <w:sz w:val="31"/>
          <w:szCs w:val="31"/>
        </w:rPr>
        <w:t>〕</w:t>
      </w:r>
      <w:r>
        <w:rPr>
          <w:rFonts w:ascii="Times New Roman" w:hAnsi="Times New Roman" w:eastAsia="Times New Roman" w:cs="Times New Roman"/>
          <w:spacing w:val="-5"/>
          <w:sz w:val="31"/>
          <w:szCs w:val="31"/>
        </w:rPr>
        <w:t xml:space="preserve">45  </w:t>
      </w:r>
      <w:r>
        <w:rPr>
          <w:rFonts w:ascii="FangSong_GB2312" w:hAnsi="FangSong_GB2312" w:eastAsia="FangSong_GB2312" w:cs="FangSong_GB2312"/>
          <w:spacing w:val="-5"/>
          <w:sz w:val="31"/>
          <w:szCs w:val="31"/>
        </w:rPr>
        <w:t>号）、《安徽省人民政</w:t>
      </w:r>
      <w:r>
        <w:rPr>
          <w:rFonts w:ascii="FangSong_GB2312" w:hAnsi="FangSong_GB2312" w:eastAsia="FangSong_GB2312" w:cs="FangSong_GB2312"/>
          <w:spacing w:val="-6"/>
          <w:sz w:val="31"/>
          <w:szCs w:val="31"/>
        </w:rPr>
        <w:t>府办公厅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2"/>
          <w:sz w:val="31"/>
          <w:szCs w:val="31"/>
        </w:rPr>
        <w:t>关于印发安徽省深化农村公路管理养护体制改革实施方案的通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知》（皖政办秘〔</w:t>
      </w:r>
      <w:r>
        <w:rPr>
          <w:rFonts w:ascii="Times New Roman" w:hAnsi="Times New Roman" w:eastAsia="Times New Roman" w:cs="Times New Roman"/>
          <w:spacing w:val="4"/>
          <w:sz w:val="31"/>
          <w:szCs w:val="31"/>
        </w:rPr>
        <w:t>2020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〕</w:t>
      </w:r>
      <w:r>
        <w:rPr>
          <w:rFonts w:ascii="Times New Roman" w:hAnsi="Times New Roman" w:eastAsia="Times New Roman" w:cs="Times New Roman"/>
          <w:spacing w:val="4"/>
          <w:sz w:val="31"/>
          <w:szCs w:val="31"/>
        </w:rPr>
        <w:t xml:space="preserve">29 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 xml:space="preserve">号）和《池州市人民政府办公室关于 </w:t>
      </w:r>
      <w:r>
        <w:rPr>
          <w:rFonts w:ascii="FangSong_GB2312" w:hAnsi="FangSong_GB2312" w:eastAsia="FangSong_GB2312" w:cs="FangSong_GB2312"/>
          <w:spacing w:val="-1"/>
          <w:sz w:val="31"/>
          <w:szCs w:val="31"/>
        </w:rPr>
        <w:t>印发池州市深化农村公路管理养护体制改革实施方案的通知》（池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政办秘〔</w:t>
      </w:r>
      <w:r>
        <w:rPr>
          <w:rFonts w:ascii="Times New Roman" w:hAnsi="Times New Roman" w:eastAsia="Times New Roman" w:cs="Times New Roman"/>
          <w:spacing w:val="9"/>
          <w:sz w:val="31"/>
          <w:szCs w:val="31"/>
        </w:rPr>
        <w:t>2021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〕</w:t>
      </w:r>
      <w:r>
        <w:rPr>
          <w:rFonts w:ascii="Times New Roman" w:hAnsi="Times New Roman" w:eastAsia="Times New Roman" w:cs="Times New Roman"/>
          <w:spacing w:val="9"/>
          <w:sz w:val="31"/>
          <w:szCs w:val="31"/>
        </w:rPr>
        <w:t xml:space="preserve">2  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号）精神，进一步管好、护好农村公路，加快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建立并完善农村公路管理养护长效机制，结合实际，制定本方案。</w:t>
      </w:r>
    </w:p>
    <w:p w14:paraId="272990A6">
      <w:pPr>
        <w:spacing w:before="57" w:line="225" w:lineRule="auto"/>
        <w:ind w:left="648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4"/>
          <w:sz w:val="31"/>
          <w:szCs w:val="31"/>
        </w:rPr>
        <w:t>一、总体要求</w:t>
      </w:r>
    </w:p>
    <w:p w14:paraId="2683A042">
      <w:pPr>
        <w:spacing w:before="179" w:line="330" w:lineRule="auto"/>
        <w:ind w:left="3" w:right="83" w:firstLine="683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以习近平新时代中国特色社会主义思想为指导，全面贯彻党</w:t>
      </w:r>
      <w:r>
        <w:rPr>
          <w:rFonts w:ascii="FangSong_GB2312" w:hAnsi="FangSong_GB2312" w:eastAsia="FangSong_GB2312" w:cs="FangSong_GB2312"/>
          <w:spacing w:val="1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的十九大和十九届二中、三中、四中、五中全会精神，认真落实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习近平总书记关于</w:t>
      </w:r>
      <w:r>
        <w:rPr>
          <w:rFonts w:ascii="Times New Roman" w:hAnsi="Times New Roman" w:eastAsia="Times New Roman" w:cs="Times New Roman"/>
          <w:spacing w:val="11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四好农村路</w:t>
      </w:r>
      <w:r>
        <w:rPr>
          <w:rFonts w:ascii="Times New Roman" w:hAnsi="Times New Roman" w:eastAsia="Times New Roman" w:cs="Times New Roman"/>
          <w:spacing w:val="11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的重要指示和党中央、国务院决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策部署，坚持以新发展理念为引领，践行以人民为中心的发展思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 xml:space="preserve">想，围绕巩固拓展脱贫攻坚和全面推进乡村振兴重点任务，聚焦 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解决农村公路发展不平衡不充分的突出问题和</w:t>
      </w:r>
      <w:r>
        <w:rPr>
          <w:rFonts w:ascii="Times New Roman" w:hAnsi="Times New Roman" w:eastAsia="Times New Roman" w:cs="Times New Roman"/>
          <w:spacing w:val="11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四好农村路</w:t>
      </w:r>
      <w:r>
        <w:rPr>
          <w:rFonts w:ascii="Times New Roman" w:hAnsi="Times New Roman" w:eastAsia="Times New Roman" w:cs="Times New Roman"/>
          <w:spacing w:val="11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工作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 xml:space="preserve"> 中管护的短板问题，着力深化农村公路管理养护体制改革，提升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农村公路管养水平，推动</w:t>
      </w:r>
      <w:r>
        <w:rPr>
          <w:rFonts w:ascii="Times New Roman" w:hAnsi="Times New Roman" w:eastAsia="Times New Roman" w:cs="Times New Roman"/>
          <w:spacing w:val="11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四好农村路</w:t>
      </w:r>
      <w:r>
        <w:rPr>
          <w:rFonts w:ascii="Times New Roman" w:hAnsi="Times New Roman" w:eastAsia="Times New Roman" w:cs="Times New Roman"/>
          <w:spacing w:val="11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高质量发展，为推动新阶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 xml:space="preserve"> 段中国原生态最美山乡建设提供坚实的交通运输基础保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障。</w:t>
      </w:r>
    </w:p>
    <w:p w14:paraId="51252F10">
      <w:pPr>
        <w:spacing w:before="56" w:line="224" w:lineRule="auto"/>
        <w:ind w:left="648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二、工作目标</w:t>
      </w:r>
    </w:p>
    <w:p w14:paraId="21E2E408">
      <w:pPr>
        <w:spacing w:before="180" w:line="323" w:lineRule="auto"/>
        <w:ind w:left="2" w:right="31" w:firstLine="654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到</w:t>
      </w:r>
      <w:r>
        <w:rPr>
          <w:rFonts w:ascii="FangSong_GB2312" w:hAnsi="FangSong_GB2312" w:eastAsia="FangSong_GB2312" w:cs="FangSong_GB2312"/>
          <w:spacing w:val="-38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2022</w:t>
      </w:r>
      <w:r>
        <w:rPr>
          <w:rFonts w:ascii="Times New Roman" w:hAnsi="Times New Roman" w:eastAsia="Times New Roman" w:cs="Times New Roman"/>
          <w:spacing w:val="3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年，基本建立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统筹督导、分级管理、以县为主、乡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村尽责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 xml:space="preserve">的农村公路管理养护体制机制，形成财政投入职责明确、 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社会力量积极参与的发展格局。农村公路治理能力明显提高，治</w:t>
      </w:r>
    </w:p>
    <w:p w14:paraId="2DE7FBA5">
      <w:pPr>
        <w:spacing w:line="323" w:lineRule="auto"/>
        <w:rPr>
          <w:rFonts w:ascii="FangSong_GB2312" w:hAnsi="FangSong_GB2312" w:eastAsia="FangSong_GB2312" w:cs="FangSong_GB2312"/>
          <w:sz w:val="31"/>
          <w:szCs w:val="31"/>
        </w:rPr>
        <w:sectPr>
          <w:headerReference r:id="rId6" w:type="default"/>
          <w:footerReference r:id="rId7" w:type="default"/>
          <w:pgSz w:w="11907" w:h="16839"/>
          <w:pgMar w:top="400" w:right="1330" w:bottom="1287" w:left="1512" w:header="0" w:footer="1036" w:gutter="0"/>
          <w:cols w:space="720" w:num="1"/>
        </w:sectPr>
      </w:pPr>
    </w:p>
    <w:p w14:paraId="242B8FA4">
      <w:pPr>
        <w:pStyle w:val="2"/>
        <w:spacing w:line="246" w:lineRule="auto"/>
      </w:pPr>
    </w:p>
    <w:p w14:paraId="2CDFF1B3">
      <w:pPr>
        <w:pStyle w:val="2"/>
        <w:spacing w:line="246" w:lineRule="auto"/>
      </w:pPr>
    </w:p>
    <w:p w14:paraId="1286C3B3">
      <w:pPr>
        <w:pStyle w:val="2"/>
        <w:spacing w:line="246" w:lineRule="auto"/>
      </w:pPr>
    </w:p>
    <w:p w14:paraId="5A4B4781">
      <w:pPr>
        <w:pStyle w:val="2"/>
        <w:spacing w:line="246" w:lineRule="auto"/>
      </w:pPr>
    </w:p>
    <w:p w14:paraId="512AF68A">
      <w:pPr>
        <w:pStyle w:val="2"/>
        <w:spacing w:line="247" w:lineRule="auto"/>
      </w:pPr>
    </w:p>
    <w:p w14:paraId="10456CD5">
      <w:pPr>
        <w:pStyle w:val="2"/>
        <w:spacing w:line="247" w:lineRule="auto"/>
      </w:pPr>
    </w:p>
    <w:p w14:paraId="2037757C">
      <w:pPr>
        <w:spacing w:before="101" w:line="322" w:lineRule="auto"/>
        <w:ind w:right="7" w:firstLine="7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理体系初步形成。农村公路通行条件和路域环境明显提升，交通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保障能力显著增强。农村公路列养率达到</w:t>
      </w:r>
      <w:r>
        <w:rPr>
          <w:rFonts w:ascii="FangSong_GB2312" w:hAnsi="FangSong_GB2312" w:eastAsia="FangSong_GB2312" w:cs="FangSong_GB2312"/>
          <w:spacing w:val="54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1"/>
          <w:szCs w:val="31"/>
        </w:rPr>
        <w:t>100%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，年均养护工程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比例不低于</w:t>
      </w:r>
      <w:r>
        <w:rPr>
          <w:rFonts w:ascii="FangSong_GB2312" w:hAnsi="FangSong_GB2312" w:eastAsia="FangSong_GB2312" w:cs="FangSong_GB2312"/>
          <w:spacing w:val="-48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5%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，中等及以上农村公路占比不低于</w:t>
      </w:r>
      <w:r>
        <w:rPr>
          <w:rFonts w:ascii="FangSong_GB2312" w:hAnsi="FangSong_GB2312" w:eastAsia="FangSong_GB2312" w:cs="FangSong_GB2312"/>
          <w:spacing w:val="-6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90%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。</w:t>
      </w:r>
    </w:p>
    <w:p w14:paraId="65C5B87A">
      <w:pPr>
        <w:spacing w:before="56" w:line="326" w:lineRule="auto"/>
        <w:ind w:left="2" w:right="5" w:firstLine="655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到</w:t>
      </w:r>
      <w:r>
        <w:rPr>
          <w:rFonts w:ascii="FangSong_GB2312" w:hAnsi="FangSong_GB2312" w:eastAsia="FangSong_GB2312" w:cs="FangSong_GB2312"/>
          <w:spacing w:val="-64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 xml:space="preserve">2035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年，全面建成体系完备、运转高效的农村公路管理养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 xml:space="preserve">护体制机制，实现城乡公路交通基本公共服务均等化，路况水平 和路域环境根本性好转，农村公路治理能力全面提高，治理体系 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全面完善。</w:t>
      </w:r>
    </w:p>
    <w:p w14:paraId="06A4F468">
      <w:pPr>
        <w:spacing w:before="51" w:line="224" w:lineRule="auto"/>
        <w:ind w:left="65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三、建立健全以县为主的农村公路管理养护体制</w:t>
      </w:r>
    </w:p>
    <w:p w14:paraId="36A2B86F">
      <w:pPr>
        <w:spacing w:before="184" w:line="318" w:lineRule="auto"/>
        <w:ind w:left="11" w:right="4" w:firstLine="636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县直各有关部门和各乡镇人民政府按照以下权责清单，履行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工作职责。</w:t>
      </w:r>
    </w:p>
    <w:p w14:paraId="66294852">
      <w:pPr>
        <w:spacing w:before="57" w:line="319" w:lineRule="auto"/>
        <w:ind w:left="2" w:right="2" w:firstLine="670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楷体" w:hAnsi="楷体" w:eastAsia="楷体" w:cs="楷体"/>
          <w:b/>
          <w:bCs/>
          <w:spacing w:val="6"/>
          <w:sz w:val="31"/>
          <w:szCs w:val="31"/>
        </w:rPr>
        <w:t>（一）县级落实主体责任，建立健全管养机制。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县政府作为</w:t>
      </w:r>
      <w:r>
        <w:rPr>
          <w:rFonts w:ascii="FangSong_GB2312" w:hAnsi="FangSong_GB2312" w:eastAsia="FangSong_GB2312" w:cs="FangSong_GB2312"/>
          <w:spacing w:val="1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农村公路管理养护工作的责任主体，负责筹集和管理全县农村公</w:t>
      </w:r>
      <w:r>
        <w:rPr>
          <w:rFonts w:ascii="FangSong_GB2312" w:hAnsi="FangSong_GB2312" w:eastAsia="FangSong_GB2312" w:cs="FangSong_GB2312"/>
          <w:spacing w:val="1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 xml:space="preserve">路养护资金，监督农村公路管理养护工作；全面推行农村公路路 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长制，</w:t>
      </w:r>
      <w:r>
        <w:rPr>
          <w:rFonts w:ascii="FangSong_GB2312" w:hAnsi="FangSong_GB2312" w:eastAsia="FangSong_GB2312" w:cs="FangSong_GB2312"/>
          <w:spacing w:val="-8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由县政府主要负责同志担任县级总路长，设立县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级路长办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公室；按照</w:t>
      </w:r>
      <w:r>
        <w:rPr>
          <w:rFonts w:ascii="Times New Roman" w:hAnsi="Times New Roman" w:eastAsia="Times New Roman" w:cs="Times New Roman"/>
          <w:spacing w:val="11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县道县管、乡村道乡村管</w:t>
      </w:r>
      <w:r>
        <w:rPr>
          <w:rFonts w:ascii="Times New Roman" w:hAnsi="Times New Roman" w:eastAsia="Times New Roman" w:cs="Times New Roman"/>
          <w:spacing w:val="11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的原则，建立健全农村公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 xml:space="preserve"> 路管理养护责任制，制定部门、乡镇农村公路管理养护权力和责</w:t>
      </w:r>
      <w:r>
        <w:rPr>
          <w:rFonts w:ascii="FangSong_GB2312" w:hAnsi="FangSong_GB2312" w:eastAsia="FangSong_GB2312" w:cs="FangSong_GB2312"/>
          <w:spacing w:val="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任清单，并指导监督县直相关部门和各乡镇政府按照权责清单要</w:t>
      </w:r>
      <w:r>
        <w:rPr>
          <w:rFonts w:ascii="FangSong_GB2312" w:hAnsi="FangSong_GB2312" w:eastAsia="FangSong_GB2312" w:cs="FangSong_GB2312"/>
          <w:spacing w:val="1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求履职尽责。</w:t>
      </w:r>
    </w:p>
    <w:p w14:paraId="44DE161D">
      <w:pPr>
        <w:spacing w:before="195" w:line="314" w:lineRule="auto"/>
        <w:ind w:left="3" w:firstLine="668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楷体" w:hAnsi="楷体" w:eastAsia="楷体" w:cs="楷体"/>
          <w:b/>
          <w:bCs/>
          <w:spacing w:val="6"/>
          <w:sz w:val="31"/>
          <w:szCs w:val="31"/>
        </w:rPr>
        <w:t>（二）乡村两级履行职责，组织开展管养工作。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各乡镇政府</w:t>
      </w:r>
      <w:r>
        <w:rPr>
          <w:rFonts w:ascii="FangSong_GB2312" w:hAnsi="FangSong_GB2312" w:eastAsia="FangSong_GB2312" w:cs="FangSong_GB2312"/>
          <w:spacing w:val="1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要认真履行乡道、村道公路管理养护职责，由乡镇政府主要负责</w:t>
      </w:r>
      <w:r>
        <w:rPr>
          <w:rFonts w:ascii="FangSong_GB2312" w:hAnsi="FangSong_GB2312" w:eastAsia="FangSong_GB2312" w:cs="FangSong_GB2312"/>
          <w:spacing w:val="1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同志担任乡镇级总路长，设立乡镇路长办公室，落实责任单位和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人员，保障必要的工作条件，组织好乡道的日常养护，指导并监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 xml:space="preserve"> 督村（居）民委员会组织好村道管理养护工作。村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（居）</w:t>
      </w:r>
      <w:r>
        <w:rPr>
          <w:rFonts w:ascii="FangSong_GB2312" w:hAnsi="FangSong_GB2312" w:eastAsia="FangSong_GB2312" w:cs="FangSong_GB2312"/>
          <w:spacing w:val="-8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民委员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会主要负责同志担任村级路长，按照</w:t>
      </w:r>
      <w:r>
        <w:rPr>
          <w:rFonts w:ascii="Times New Roman" w:hAnsi="Times New Roman" w:eastAsia="Times New Roman" w:cs="Times New Roman"/>
          <w:spacing w:val="11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农民自愿、民主决策</w:t>
      </w:r>
      <w:r>
        <w:rPr>
          <w:rFonts w:ascii="Times New Roman" w:hAnsi="Times New Roman" w:eastAsia="Times New Roman" w:cs="Times New Roman"/>
          <w:spacing w:val="11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的原</w:t>
      </w:r>
    </w:p>
    <w:p w14:paraId="741B5CC3">
      <w:pPr>
        <w:spacing w:line="314" w:lineRule="auto"/>
        <w:rPr>
          <w:rFonts w:ascii="FangSong_GB2312" w:hAnsi="FangSong_GB2312" w:eastAsia="FangSong_GB2312" w:cs="FangSong_GB2312"/>
          <w:sz w:val="31"/>
          <w:szCs w:val="31"/>
        </w:rPr>
        <w:sectPr>
          <w:footerReference r:id="rId8" w:type="default"/>
          <w:pgSz w:w="11907" w:h="16839"/>
          <w:pgMar w:top="400" w:right="1414" w:bottom="1287" w:left="1511" w:header="0" w:footer="1036" w:gutter="0"/>
          <w:cols w:space="720" w:num="1"/>
        </w:sectPr>
      </w:pPr>
    </w:p>
    <w:p w14:paraId="58194818">
      <w:pPr>
        <w:pStyle w:val="2"/>
        <w:spacing w:line="246" w:lineRule="auto"/>
      </w:pPr>
    </w:p>
    <w:p w14:paraId="08BA4781">
      <w:pPr>
        <w:pStyle w:val="2"/>
        <w:spacing w:line="246" w:lineRule="auto"/>
      </w:pPr>
    </w:p>
    <w:p w14:paraId="2B5C854E">
      <w:pPr>
        <w:pStyle w:val="2"/>
        <w:spacing w:line="247" w:lineRule="auto"/>
      </w:pPr>
    </w:p>
    <w:p w14:paraId="1194B68C">
      <w:pPr>
        <w:pStyle w:val="2"/>
        <w:spacing w:line="247" w:lineRule="auto"/>
      </w:pPr>
    </w:p>
    <w:p w14:paraId="30D67D40">
      <w:pPr>
        <w:pStyle w:val="2"/>
        <w:spacing w:line="247" w:lineRule="auto"/>
      </w:pPr>
    </w:p>
    <w:p w14:paraId="1928F9E7">
      <w:pPr>
        <w:pStyle w:val="2"/>
        <w:spacing w:line="247" w:lineRule="auto"/>
      </w:pPr>
    </w:p>
    <w:p w14:paraId="46C2A5E8">
      <w:pPr>
        <w:spacing w:before="101" w:line="316" w:lineRule="auto"/>
        <w:ind w:left="10" w:right="15" w:hanging="4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则，采取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一事一议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、以工代赈等办法组织村道的管理养护工作，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并加强宣传引导，将爱路护路要求纳入乡规民约、村规民约。</w:t>
      </w:r>
    </w:p>
    <w:p w14:paraId="645C0D4C">
      <w:pPr>
        <w:spacing w:before="55" w:line="224" w:lineRule="auto"/>
        <w:ind w:left="660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四、强化农村公路管理养护资金保障</w:t>
      </w:r>
    </w:p>
    <w:p w14:paraId="27101EB1">
      <w:pPr>
        <w:spacing w:before="186" w:line="295" w:lineRule="auto"/>
        <w:ind w:right="97" w:firstLine="668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楷体" w:hAnsi="楷体" w:eastAsia="楷体" w:cs="楷体"/>
          <w:b/>
          <w:bCs/>
          <w:spacing w:val="7"/>
          <w:sz w:val="31"/>
          <w:szCs w:val="31"/>
        </w:rPr>
        <w:t>（三）建立稳定的农村公路养护资金筹集渠道</w:t>
      </w:r>
      <w:r>
        <w:rPr>
          <w:rFonts w:ascii="楷体" w:hAnsi="楷体" w:eastAsia="楷体" w:cs="楷体"/>
          <w:b/>
          <w:bCs/>
          <w:spacing w:val="6"/>
          <w:sz w:val="31"/>
          <w:szCs w:val="31"/>
        </w:rPr>
        <w:t>。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农村公路的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养护应当建立政府投入为主、多渠道筹资为辅的资金筹集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机制。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2"/>
          <w:sz w:val="31"/>
          <w:szCs w:val="31"/>
        </w:rPr>
        <w:t>其资金来源：</w:t>
      </w:r>
    </w:p>
    <w:p w14:paraId="088FCDB3">
      <w:pPr>
        <w:spacing w:before="193" w:line="219" w:lineRule="auto"/>
        <w:ind w:left="666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Times New Roman" w:hAnsi="Times New Roman" w:eastAsia="Times New Roman" w:cs="Times New Roman"/>
          <w:spacing w:val="4"/>
          <w:sz w:val="31"/>
          <w:szCs w:val="31"/>
        </w:rPr>
        <w:t>1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．国家补助的专项资金和中央财政转移支付资金；</w:t>
      </w:r>
    </w:p>
    <w:p w14:paraId="4D9608A3">
      <w:pPr>
        <w:spacing w:before="191" w:line="220" w:lineRule="auto"/>
        <w:ind w:left="635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Times New Roman" w:hAnsi="Times New Roman" w:eastAsia="Times New Roman" w:cs="Times New Roman"/>
          <w:spacing w:val="8"/>
          <w:sz w:val="31"/>
          <w:szCs w:val="31"/>
        </w:rPr>
        <w:t>2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．各级人民政府安排的财政性资金；</w:t>
      </w:r>
    </w:p>
    <w:p w14:paraId="5DBC4405">
      <w:pPr>
        <w:spacing w:before="190" w:line="277" w:lineRule="auto"/>
        <w:ind w:left="3" w:right="94" w:firstLine="638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Times New Roman" w:hAnsi="Times New Roman" w:eastAsia="Times New Roman" w:cs="Times New Roman"/>
          <w:spacing w:val="5"/>
          <w:sz w:val="31"/>
          <w:szCs w:val="31"/>
        </w:rPr>
        <w:t>3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．村（居）民委员会依照国家有关规定采取</w:t>
      </w:r>
      <w:r>
        <w:rPr>
          <w:rFonts w:ascii="Times New Roman" w:hAnsi="Times New Roman" w:eastAsia="Times New Roman" w:cs="Times New Roman"/>
          <w:spacing w:val="5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一事一议</w:t>
      </w:r>
      <w:r>
        <w:rPr>
          <w:rFonts w:ascii="Times New Roman" w:hAnsi="Times New Roman" w:eastAsia="Times New Roman" w:cs="Times New Roman"/>
          <w:spacing w:val="5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和政</w:t>
      </w:r>
      <w:r>
        <w:rPr>
          <w:rFonts w:ascii="FangSong_GB2312" w:hAnsi="FangSong_GB2312" w:eastAsia="FangSong_GB2312" w:cs="FangSong_GB2312"/>
          <w:spacing w:val="1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府奖补相结合方式筹集的用于村道养护的资金；</w:t>
      </w:r>
    </w:p>
    <w:p w14:paraId="4A62C003">
      <w:pPr>
        <w:spacing w:before="192" w:line="276" w:lineRule="auto"/>
        <w:ind w:left="24" w:right="100" w:firstLine="609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Times New Roman" w:hAnsi="Times New Roman" w:eastAsia="Times New Roman" w:cs="Times New Roman"/>
          <w:spacing w:val="4"/>
          <w:sz w:val="31"/>
          <w:szCs w:val="31"/>
        </w:rPr>
        <w:t>4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．企业、个人等社会捐助或者利用农村公路绿化经营权等方</w:t>
      </w:r>
      <w:r>
        <w:rPr>
          <w:rFonts w:ascii="FangSong_GB2312" w:hAnsi="FangSong_GB2312" w:eastAsia="FangSong_GB2312" w:cs="FangSong_GB2312"/>
          <w:spacing w:val="1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6"/>
          <w:sz w:val="31"/>
          <w:szCs w:val="31"/>
        </w:rPr>
        <w:t>式筹集的资金；</w:t>
      </w:r>
    </w:p>
    <w:p w14:paraId="7595C2D4">
      <w:pPr>
        <w:spacing w:before="193" w:line="220" w:lineRule="auto"/>
        <w:ind w:left="644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Times New Roman" w:hAnsi="Times New Roman" w:eastAsia="Times New Roman" w:cs="Times New Roman"/>
          <w:spacing w:val="5"/>
          <w:sz w:val="31"/>
          <w:szCs w:val="31"/>
        </w:rPr>
        <w:t>5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．通过其他方式筹集的资金。</w:t>
      </w:r>
    </w:p>
    <w:p w14:paraId="77555EE5">
      <w:pPr>
        <w:spacing w:before="192" w:line="322" w:lineRule="auto"/>
        <w:ind w:left="3" w:firstLine="666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楷体" w:hAnsi="楷体" w:eastAsia="楷体" w:cs="楷体"/>
          <w:b/>
          <w:bCs/>
          <w:spacing w:val="3"/>
          <w:sz w:val="31"/>
          <w:szCs w:val="31"/>
        </w:rPr>
        <w:t>（四）强化养护资金保障。</w:t>
      </w:r>
      <w:r>
        <w:rPr>
          <w:rFonts w:ascii="楷体" w:hAnsi="楷体" w:eastAsia="楷体" w:cs="楷体"/>
          <w:spacing w:val="-3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县政府加大对农村公路养护的支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持力度，确保财政支出责任落实到位，按规定用好均衡性转移支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付、税收返还等相关政策，将农村公路发展纳入地方政府一般债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券重点支持范围，保证农村公路正常养护。县政府建立与农村公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路里程、地方财政、养护成本变化等因素相关联的农村公路养护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资金动态调整机制，原则上调整年限不超过</w:t>
      </w:r>
      <w:r>
        <w:rPr>
          <w:rFonts w:ascii="FangSong_GB2312" w:hAnsi="FangSong_GB2312" w:eastAsia="FangSong_GB2312" w:cs="FangSong_GB2312"/>
          <w:spacing w:val="-44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 xml:space="preserve">5 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年。按照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有路必养、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养必到位</w:t>
      </w:r>
      <w:r>
        <w:rPr>
          <w:rFonts w:ascii="Times New Roman" w:hAnsi="Times New Roman" w:eastAsia="Times New Roman" w:cs="Times New Roman"/>
          <w:spacing w:val="5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 xml:space="preserve">的要求，将农村公路养护资金及管理机构运行经费和人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员支出纳入一般公共财政预算。自</w:t>
      </w:r>
      <w:r>
        <w:rPr>
          <w:rFonts w:ascii="FangSong_GB2312" w:hAnsi="FangSong_GB2312" w:eastAsia="FangSong_GB2312" w:cs="FangSong_GB2312"/>
          <w:spacing w:val="-67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1"/>
          <w:szCs w:val="31"/>
        </w:rPr>
        <w:t xml:space="preserve">2022 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年起，成品油税费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改革转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移支付资金用于普通公路养护部分不再列支管理机构运行经费和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</w:rPr>
        <w:t>人员等其他支出。</w:t>
      </w:r>
    </w:p>
    <w:p w14:paraId="1D8B7A6A">
      <w:pPr>
        <w:spacing w:before="191" w:line="220" w:lineRule="auto"/>
        <w:ind w:left="652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3"/>
          <w:sz w:val="31"/>
          <w:szCs w:val="31"/>
        </w:rPr>
        <w:t>1</w:t>
      </w:r>
      <w:r>
        <w:rPr>
          <w:rFonts w:ascii="FangSong_GB2312" w:hAnsi="FangSong_GB2312" w:eastAsia="FangSong_GB2312" w:cs="FangSong_GB2312"/>
          <w:b/>
          <w:bCs/>
          <w:spacing w:val="3"/>
          <w:sz w:val="31"/>
          <w:szCs w:val="31"/>
        </w:rPr>
        <w:t>．省级补助资金。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根据农村公路养护需要，省交通运输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厅将</w:t>
      </w:r>
    </w:p>
    <w:p w14:paraId="693C34EB">
      <w:pPr>
        <w:spacing w:line="220" w:lineRule="auto"/>
        <w:rPr>
          <w:rFonts w:ascii="FangSong_GB2312" w:hAnsi="FangSong_GB2312" w:eastAsia="FangSong_GB2312" w:cs="FangSong_GB2312"/>
          <w:sz w:val="31"/>
          <w:szCs w:val="31"/>
        </w:rPr>
        <w:sectPr>
          <w:footerReference r:id="rId9" w:type="default"/>
          <w:pgSz w:w="11907" w:h="16839"/>
          <w:pgMar w:top="400" w:right="1319" w:bottom="1287" w:left="1514" w:header="0" w:footer="1036" w:gutter="0"/>
          <w:cols w:space="720" w:num="1"/>
        </w:sectPr>
      </w:pPr>
    </w:p>
    <w:p w14:paraId="2527E8B0">
      <w:pPr>
        <w:pStyle w:val="2"/>
        <w:spacing w:line="247" w:lineRule="auto"/>
      </w:pPr>
    </w:p>
    <w:p w14:paraId="3ABDCFE5">
      <w:pPr>
        <w:pStyle w:val="2"/>
        <w:spacing w:line="247" w:lineRule="auto"/>
      </w:pPr>
    </w:p>
    <w:p w14:paraId="47C28B37">
      <w:pPr>
        <w:pStyle w:val="2"/>
        <w:spacing w:line="248" w:lineRule="auto"/>
      </w:pPr>
    </w:p>
    <w:p w14:paraId="48F9080B">
      <w:pPr>
        <w:pStyle w:val="2"/>
        <w:spacing w:line="248" w:lineRule="auto"/>
      </w:pPr>
    </w:p>
    <w:p w14:paraId="35C1A711">
      <w:pPr>
        <w:pStyle w:val="2"/>
        <w:spacing w:line="248" w:lineRule="auto"/>
      </w:pPr>
    </w:p>
    <w:p w14:paraId="0611AFEB">
      <w:pPr>
        <w:pStyle w:val="2"/>
        <w:spacing w:line="248" w:lineRule="auto"/>
      </w:pPr>
    </w:p>
    <w:p w14:paraId="35B7DA1D">
      <w:pPr>
        <w:spacing w:before="101" w:line="329" w:lineRule="auto"/>
        <w:ind w:firstLine="80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补助标准从每年县道</w:t>
      </w:r>
      <w:r>
        <w:rPr>
          <w:rFonts w:ascii="FangSong_GB2312" w:hAnsi="FangSong_GB2312" w:eastAsia="FangSong_GB2312" w:cs="FangSong_GB2312"/>
          <w:spacing w:val="-48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7000</w:t>
      </w:r>
      <w:r>
        <w:rPr>
          <w:rFonts w:ascii="Times New Roman" w:hAnsi="Times New Roman" w:eastAsia="Times New Roman" w:cs="Times New Roman"/>
          <w:spacing w:val="2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元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/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公里、乡道</w:t>
      </w:r>
      <w:r>
        <w:rPr>
          <w:rFonts w:ascii="FangSong_GB2312" w:hAnsi="FangSong_GB2312" w:eastAsia="FangSong_GB2312" w:cs="FangSong_GB2312"/>
          <w:spacing w:val="-60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3500</w:t>
      </w:r>
      <w:r>
        <w:rPr>
          <w:rFonts w:ascii="Times New Roman" w:hAnsi="Times New Roman" w:eastAsia="Times New Roman" w:cs="Times New Roman"/>
          <w:spacing w:val="2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元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/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公里、村道</w:t>
      </w:r>
      <w:r>
        <w:rPr>
          <w:rFonts w:ascii="FangSong_GB2312" w:hAnsi="FangSong_GB2312" w:eastAsia="FangSong_GB2312" w:cs="FangSong_GB2312"/>
          <w:spacing w:val="-37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1000</w:t>
      </w:r>
      <w:r>
        <w:rPr>
          <w:rFonts w:ascii="Times New Roman" w:hAnsi="Times New Roman" w:eastAsia="Times New Roman" w:cs="Times New Roman"/>
          <w:sz w:val="31"/>
          <w:szCs w:val="31"/>
        </w:rPr>
        <w:t xml:space="preserve"> 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元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/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公里（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“7351”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补助标准</w:t>
      </w:r>
      <w:r>
        <w:rPr>
          <w:rFonts w:ascii="FangSong_GB2312" w:hAnsi="FangSong_GB2312" w:eastAsia="FangSong_GB2312" w:cs="FangSong_GB2312"/>
          <w:spacing w:val="-64"/>
          <w:sz w:val="31"/>
          <w:szCs w:val="31"/>
        </w:rPr>
        <w:t>），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 xml:space="preserve">提高到每年县道 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1</w:t>
      </w:r>
      <w:r>
        <w:rPr>
          <w:rFonts w:ascii="Times New Roman" w:hAnsi="Times New Roman" w:eastAsia="Times New Roman" w:cs="Times New Roman"/>
          <w:spacing w:val="6"/>
          <w:sz w:val="31"/>
          <w:szCs w:val="31"/>
        </w:rPr>
        <w:t>5000</w:t>
      </w:r>
      <w:r>
        <w:rPr>
          <w:rFonts w:ascii="Times New Roman" w:hAnsi="Times New Roman" w:eastAsia="Times New Roman" w:cs="Times New Roman"/>
          <w:spacing w:val="4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元</w:t>
      </w:r>
      <w:r>
        <w:rPr>
          <w:rFonts w:ascii="Times New Roman" w:hAnsi="Times New Roman" w:eastAsia="Times New Roman" w:cs="Times New Roman"/>
          <w:spacing w:val="6"/>
          <w:sz w:val="31"/>
          <w:szCs w:val="31"/>
        </w:rPr>
        <w:t>/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公里、乡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道</w:t>
      </w:r>
      <w:r>
        <w:rPr>
          <w:rFonts w:ascii="FangSong_GB2312" w:hAnsi="FangSong_GB2312" w:eastAsia="FangSong_GB2312" w:cs="FangSong_GB2312"/>
          <w:spacing w:val="-50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7000</w:t>
      </w:r>
      <w:r>
        <w:rPr>
          <w:rFonts w:ascii="Times New Roman" w:hAnsi="Times New Roman" w:eastAsia="Times New Roman" w:cs="Times New Roman"/>
          <w:spacing w:val="3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元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/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公里、村道</w:t>
      </w:r>
      <w:r>
        <w:rPr>
          <w:rFonts w:ascii="FangSong_GB2312" w:hAnsi="FangSong_GB2312" w:eastAsia="FangSong_GB2312" w:cs="FangSong_GB2312"/>
          <w:spacing w:val="-54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2000</w:t>
      </w:r>
      <w:r>
        <w:rPr>
          <w:rFonts w:ascii="Times New Roman" w:hAnsi="Times New Roman" w:eastAsia="Times New Roman" w:cs="Times New Roman"/>
          <w:spacing w:val="3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元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/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公里（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“1572”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补助标准）。其中省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2"/>
          <w:sz w:val="31"/>
          <w:szCs w:val="31"/>
        </w:rPr>
        <w:t>补养护资金由</w:t>
      </w:r>
      <w:r>
        <w:rPr>
          <w:rFonts w:ascii="Times New Roman" w:hAnsi="Times New Roman" w:eastAsia="Times New Roman" w:cs="Times New Roman"/>
          <w:spacing w:val="12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12"/>
          <w:sz w:val="31"/>
          <w:szCs w:val="31"/>
        </w:rPr>
        <w:t>固定省补资金</w:t>
      </w:r>
      <w:r>
        <w:rPr>
          <w:rFonts w:ascii="Times New Roman" w:hAnsi="Times New Roman" w:eastAsia="Times New Roman" w:cs="Times New Roman"/>
          <w:spacing w:val="12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12"/>
          <w:sz w:val="31"/>
          <w:szCs w:val="31"/>
        </w:rPr>
        <w:t>和</w:t>
      </w:r>
      <w:r>
        <w:rPr>
          <w:rFonts w:ascii="Times New Roman" w:hAnsi="Times New Roman" w:eastAsia="Times New Roman" w:cs="Times New Roman"/>
          <w:spacing w:val="12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12"/>
          <w:sz w:val="31"/>
          <w:szCs w:val="31"/>
        </w:rPr>
        <w:t>省补资金标准提高部分</w:t>
      </w:r>
      <w:r>
        <w:rPr>
          <w:rFonts w:ascii="Times New Roman" w:hAnsi="Times New Roman" w:eastAsia="Times New Roman" w:cs="Times New Roman"/>
          <w:spacing w:val="12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12"/>
          <w:sz w:val="31"/>
          <w:szCs w:val="31"/>
        </w:rPr>
        <w:t>组成。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13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13"/>
          <w:sz w:val="31"/>
          <w:szCs w:val="31"/>
        </w:rPr>
        <w:t>固定省补资金</w:t>
      </w:r>
      <w:r>
        <w:rPr>
          <w:rFonts w:ascii="Times New Roman" w:hAnsi="Times New Roman" w:eastAsia="Times New Roman" w:cs="Times New Roman"/>
          <w:spacing w:val="13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13"/>
          <w:sz w:val="31"/>
          <w:szCs w:val="31"/>
        </w:rPr>
        <w:t>按照</w:t>
      </w:r>
      <w:r>
        <w:rPr>
          <w:rFonts w:ascii="Times New Roman" w:hAnsi="Times New Roman" w:eastAsia="Times New Roman" w:cs="Times New Roman"/>
          <w:spacing w:val="13"/>
          <w:sz w:val="31"/>
          <w:szCs w:val="31"/>
        </w:rPr>
        <w:t>2017</w:t>
      </w:r>
      <w:r>
        <w:rPr>
          <w:rFonts w:ascii="Times New Roman" w:hAnsi="Times New Roman" w:eastAsia="Times New Roman" w:cs="Times New Roman"/>
          <w:spacing w:val="-1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3"/>
          <w:sz w:val="31"/>
          <w:szCs w:val="31"/>
        </w:rPr>
        <w:t>年度统计年报中农村公路里程和</w:t>
      </w:r>
      <w:r>
        <w:rPr>
          <w:rFonts w:ascii="Times New Roman" w:hAnsi="Times New Roman" w:eastAsia="Times New Roman" w:cs="Times New Roman"/>
          <w:spacing w:val="13"/>
          <w:sz w:val="31"/>
          <w:szCs w:val="31"/>
        </w:rPr>
        <w:t>“7</w:t>
      </w:r>
      <w:r>
        <w:rPr>
          <w:rFonts w:ascii="Times New Roman" w:hAnsi="Times New Roman" w:eastAsia="Times New Roman" w:cs="Times New Roman"/>
          <w:spacing w:val="12"/>
          <w:sz w:val="31"/>
          <w:szCs w:val="31"/>
        </w:rPr>
        <w:t>351”</w:t>
      </w:r>
      <w:r>
        <w:rPr>
          <w:rFonts w:ascii="Times New Roman" w:hAnsi="Times New Roman" w:eastAsia="Times New Roman" w:cs="Times New Roman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4"/>
          <w:sz w:val="31"/>
          <w:szCs w:val="31"/>
        </w:rPr>
        <w:t>补助标准确定。</w:t>
      </w:r>
      <w:r>
        <w:rPr>
          <w:rFonts w:ascii="Times New Roman" w:hAnsi="Times New Roman" w:eastAsia="Times New Roman" w:cs="Times New Roman"/>
          <w:spacing w:val="14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14"/>
          <w:sz w:val="31"/>
          <w:szCs w:val="31"/>
        </w:rPr>
        <w:t>省补资金标准提高部分</w:t>
      </w:r>
      <w:r>
        <w:rPr>
          <w:rFonts w:ascii="Times New Roman" w:hAnsi="Times New Roman" w:eastAsia="Times New Roman" w:cs="Times New Roman"/>
          <w:spacing w:val="14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14"/>
          <w:sz w:val="31"/>
          <w:szCs w:val="31"/>
        </w:rPr>
        <w:t>为提高</w:t>
      </w:r>
      <w:r>
        <w:rPr>
          <w:rFonts w:ascii="FangSong_GB2312" w:hAnsi="FangSong_GB2312" w:eastAsia="FangSong_GB2312" w:cs="FangSong_GB2312"/>
          <w:spacing w:val="13"/>
          <w:sz w:val="31"/>
          <w:szCs w:val="31"/>
        </w:rPr>
        <w:t>省补养护资金标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准后新增资金。</w:t>
      </w:r>
      <w:r>
        <w:rPr>
          <w:rFonts w:ascii="Times New Roman" w:hAnsi="Times New Roman" w:eastAsia="Times New Roman" w:cs="Times New Roman"/>
          <w:spacing w:val="9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省补资金标准提高部分</w:t>
      </w:r>
      <w:r>
        <w:rPr>
          <w:rFonts w:ascii="Times New Roman" w:hAnsi="Times New Roman" w:eastAsia="Times New Roman" w:cs="Times New Roman"/>
          <w:spacing w:val="9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的</w:t>
      </w:r>
      <w:r>
        <w:rPr>
          <w:rFonts w:ascii="FangSong_GB2312" w:hAnsi="FangSong_GB2312" w:eastAsia="FangSong_GB2312" w:cs="FangSong_GB2312"/>
          <w:spacing w:val="-3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1"/>
          <w:szCs w:val="31"/>
        </w:rPr>
        <w:t>20%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由省级统筹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，用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>于灾毁应急、灾害防治、示范创建奖励补助等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；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省补资金标准提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高部分</w:t>
      </w:r>
      <w:r>
        <w:rPr>
          <w:rFonts w:ascii="Times New Roman" w:hAnsi="Times New Roman" w:eastAsia="Times New Roman" w:cs="Times New Roman"/>
          <w:spacing w:val="6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的</w:t>
      </w:r>
      <w:r>
        <w:rPr>
          <w:rFonts w:ascii="FangSong_GB2312" w:hAnsi="FangSong_GB2312" w:eastAsia="FangSong_GB2312" w:cs="FangSong_GB2312"/>
          <w:spacing w:val="-54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31"/>
          <w:szCs w:val="31"/>
        </w:rPr>
        <w:t>80%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按各地养护成效（省补养护项目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绩效评价结果、工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程质量评定结果等）进行补助。</w:t>
      </w:r>
    </w:p>
    <w:p w14:paraId="1E145E4F">
      <w:pPr>
        <w:spacing w:before="64" w:line="311" w:lineRule="auto"/>
        <w:ind w:left="84" w:right="67" w:firstLine="624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23"/>
          <w:sz w:val="31"/>
          <w:szCs w:val="31"/>
        </w:rPr>
        <w:t>2</w:t>
      </w:r>
      <w:r>
        <w:rPr>
          <w:rFonts w:ascii="Times New Roman" w:hAnsi="Times New Roman" w:eastAsia="Times New Roman" w:cs="Times New Roman"/>
          <w:b/>
          <w:bCs/>
          <w:spacing w:val="-2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b/>
          <w:bCs/>
          <w:spacing w:val="23"/>
          <w:sz w:val="31"/>
          <w:szCs w:val="31"/>
        </w:rPr>
        <w:t>．市级补助资金。</w:t>
      </w:r>
      <w:r>
        <w:rPr>
          <w:rFonts w:ascii="FangSong_GB2312" w:hAnsi="FangSong_GB2312" w:eastAsia="FangSong_GB2312" w:cs="FangSong_GB2312"/>
          <w:spacing w:val="-6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3"/>
          <w:sz w:val="31"/>
          <w:szCs w:val="31"/>
        </w:rPr>
        <w:t>市和县财政按照合计不低于每年县道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 xml:space="preserve">10000 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元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/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 xml:space="preserve">公里、乡道 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5000</w:t>
      </w:r>
      <w:r>
        <w:rPr>
          <w:rFonts w:ascii="Times New Roman" w:hAnsi="Times New Roman" w:eastAsia="Times New Roman" w:cs="Times New Roman"/>
          <w:spacing w:val="17"/>
          <w:sz w:val="31"/>
          <w:szCs w:val="31"/>
        </w:rPr>
        <w:t xml:space="preserve"> 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元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/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 xml:space="preserve">公里、村道 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3000</w:t>
      </w:r>
      <w:r>
        <w:rPr>
          <w:rFonts w:ascii="Times New Roman" w:hAnsi="Times New Roman" w:eastAsia="Times New Roman" w:cs="Times New Roman"/>
          <w:spacing w:val="15"/>
          <w:sz w:val="31"/>
          <w:szCs w:val="31"/>
        </w:rPr>
        <w:t xml:space="preserve"> 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元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/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公里的标准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3"/>
          <w:sz w:val="31"/>
          <w:szCs w:val="31"/>
        </w:rPr>
        <w:t>(</w:t>
      </w:r>
      <w:r>
        <w:rPr>
          <w:rFonts w:ascii="Times New Roman" w:hAnsi="Times New Roman" w:eastAsia="Times New Roman" w:cs="Times New Roman"/>
          <w:spacing w:val="13"/>
          <w:sz w:val="31"/>
          <w:szCs w:val="31"/>
        </w:rPr>
        <w:t>ℼ1053”</w:t>
      </w:r>
      <w:r>
        <w:rPr>
          <w:rFonts w:ascii="FangSong_GB2312" w:hAnsi="FangSong_GB2312" w:eastAsia="FangSong_GB2312" w:cs="FangSong_GB2312"/>
          <w:spacing w:val="13"/>
          <w:sz w:val="31"/>
          <w:szCs w:val="31"/>
        </w:rPr>
        <w:t>补助标准）筹集资金。用于县、乡、村道的日常养护，</w:t>
      </w:r>
      <w:r>
        <w:rPr>
          <w:rFonts w:ascii="FangSong_GB2312" w:hAnsi="FangSong_GB2312" w:eastAsia="FangSong_GB2312" w:cs="FangSong_GB2312"/>
          <w:spacing w:val="1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 xml:space="preserve">市、县按 </w:t>
      </w:r>
      <w:r>
        <w:rPr>
          <w:rFonts w:ascii="Times New Roman" w:hAnsi="Times New Roman" w:eastAsia="Times New Roman" w:cs="Times New Roman"/>
          <w:spacing w:val="6"/>
          <w:sz w:val="31"/>
          <w:szCs w:val="31"/>
        </w:rPr>
        <w:t xml:space="preserve">5:5 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比例分担。市级补助资金根据年度农村公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路管理养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护绩效考核结果实施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以奖代补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。</w:t>
      </w:r>
    </w:p>
    <w:p w14:paraId="7D1DE79B">
      <w:pPr>
        <w:spacing w:before="195" w:line="295" w:lineRule="auto"/>
        <w:ind w:left="70" w:right="68" w:firstLine="635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3"/>
          <w:sz w:val="31"/>
          <w:szCs w:val="31"/>
        </w:rPr>
        <w:t>3</w:t>
      </w:r>
      <w:r>
        <w:rPr>
          <w:rFonts w:ascii="FangSong_GB2312" w:hAnsi="FangSong_GB2312" w:eastAsia="FangSong_GB2312" w:cs="FangSong_GB2312"/>
          <w:b/>
          <w:bCs/>
          <w:spacing w:val="3"/>
          <w:sz w:val="31"/>
          <w:szCs w:val="31"/>
        </w:rPr>
        <w:t>．县级自筹资金。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按照统计年报中的农村公路里程，每年按</w:t>
      </w:r>
      <w:r>
        <w:rPr>
          <w:rFonts w:ascii="FangSong_GB2312" w:hAnsi="FangSong_GB2312" w:eastAsia="FangSong_GB2312" w:cs="FangSong_GB2312"/>
          <w:spacing w:val="1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县道</w:t>
      </w:r>
      <w:r>
        <w:rPr>
          <w:rFonts w:ascii="FangSong_GB2312" w:hAnsi="FangSong_GB2312" w:eastAsia="FangSong_GB2312" w:cs="FangSong_GB2312"/>
          <w:spacing w:val="-48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1"/>
          <w:szCs w:val="31"/>
        </w:rPr>
        <w:t>5000</w:t>
      </w:r>
      <w:r>
        <w:rPr>
          <w:rFonts w:ascii="Times New Roman" w:hAnsi="Times New Roman" w:eastAsia="Times New Roman" w:cs="Times New Roman"/>
          <w:spacing w:val="2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元</w:t>
      </w:r>
      <w:r>
        <w:rPr>
          <w:rFonts w:ascii="Times New Roman" w:hAnsi="Times New Roman" w:eastAsia="Times New Roman" w:cs="Times New Roman"/>
          <w:spacing w:val="1"/>
          <w:sz w:val="31"/>
          <w:szCs w:val="31"/>
        </w:rPr>
        <w:t>/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公里、乡道</w:t>
      </w:r>
      <w:r>
        <w:rPr>
          <w:rFonts w:ascii="FangSong_GB2312" w:hAnsi="FangSong_GB2312" w:eastAsia="FangSong_GB2312" w:cs="FangSong_GB2312"/>
          <w:spacing w:val="-68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1"/>
          <w:szCs w:val="31"/>
        </w:rPr>
        <w:t>2500</w:t>
      </w:r>
      <w:r>
        <w:rPr>
          <w:rFonts w:ascii="Times New Roman" w:hAnsi="Times New Roman" w:eastAsia="Times New Roman" w:cs="Times New Roman"/>
          <w:spacing w:val="24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元</w:t>
      </w:r>
      <w:r>
        <w:rPr>
          <w:rFonts w:ascii="Times New Roman" w:hAnsi="Times New Roman" w:eastAsia="Times New Roman" w:cs="Times New Roman"/>
          <w:spacing w:val="1"/>
          <w:sz w:val="31"/>
          <w:szCs w:val="31"/>
        </w:rPr>
        <w:t>/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公里、村道</w:t>
      </w:r>
      <w:r>
        <w:rPr>
          <w:rFonts w:ascii="FangSong_GB2312" w:hAnsi="FangSong_GB2312" w:eastAsia="FangSong_GB2312" w:cs="FangSong_GB2312"/>
          <w:spacing w:val="-36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1"/>
          <w:szCs w:val="31"/>
        </w:rPr>
        <w:t>1500</w:t>
      </w:r>
      <w:r>
        <w:rPr>
          <w:rFonts w:ascii="Times New Roman" w:hAnsi="Times New Roman" w:eastAsia="Times New Roman" w:cs="Times New Roman"/>
          <w:spacing w:val="2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元</w:t>
      </w:r>
      <w:r>
        <w:rPr>
          <w:rFonts w:ascii="Times New Roman" w:hAnsi="Times New Roman" w:eastAsia="Times New Roman" w:cs="Times New Roman"/>
          <w:spacing w:val="1"/>
          <w:sz w:val="31"/>
          <w:szCs w:val="31"/>
        </w:rPr>
        <w:t>/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公里的标准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进行筹集资金。</w:t>
      </w:r>
    </w:p>
    <w:p w14:paraId="5DFFA249">
      <w:pPr>
        <w:spacing w:before="191" w:line="221" w:lineRule="auto"/>
        <w:ind w:left="739"/>
        <w:outlineLvl w:val="2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4"/>
          <w:sz w:val="31"/>
          <w:szCs w:val="31"/>
        </w:rPr>
        <w:t>（五）加强养护资金使用监管。</w:t>
      </w:r>
    </w:p>
    <w:p w14:paraId="68F83682">
      <w:pPr>
        <w:spacing w:before="187" w:line="317" w:lineRule="auto"/>
        <w:ind w:left="64" w:right="71" w:firstLine="671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1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．省级补助资金依照规定安排使用，专项用于农村公路大中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修工程、预防性养护工程和日常养护。</w:t>
      </w:r>
    </w:p>
    <w:p w14:paraId="03234869">
      <w:pPr>
        <w:spacing w:before="59" w:line="316" w:lineRule="auto"/>
        <w:ind w:left="130" w:right="68" w:firstLine="574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Times New Roman" w:hAnsi="Times New Roman" w:eastAsia="Times New Roman" w:cs="Times New Roman"/>
          <w:spacing w:val="4"/>
          <w:sz w:val="31"/>
          <w:szCs w:val="31"/>
        </w:rPr>
        <w:t>2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．日常养护资金由市、县人民政府安排，专项用于农村公路</w:t>
      </w:r>
      <w:r>
        <w:rPr>
          <w:rFonts w:ascii="FangSong_GB2312" w:hAnsi="FangSong_GB2312" w:eastAsia="FangSong_GB2312" w:cs="FangSong_GB2312"/>
          <w:spacing w:val="1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2"/>
          <w:sz w:val="31"/>
          <w:szCs w:val="31"/>
        </w:rPr>
        <w:t>日常养护及管理工作。</w:t>
      </w:r>
    </w:p>
    <w:p w14:paraId="797324BE">
      <w:pPr>
        <w:spacing w:before="57" w:line="219" w:lineRule="auto"/>
        <w:ind w:left="712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Times New Roman" w:hAnsi="Times New Roman" w:eastAsia="Times New Roman" w:cs="Times New Roman"/>
          <w:spacing w:val="4"/>
          <w:sz w:val="31"/>
          <w:szCs w:val="31"/>
        </w:rPr>
        <w:t>3</w:t>
      </w:r>
      <w:r>
        <w:rPr>
          <w:rFonts w:ascii="FangSong_GB2312" w:hAnsi="FangSong_GB2312" w:eastAsia="FangSong_GB2312" w:cs="FangSong_GB2312"/>
          <w:spacing w:val="4"/>
          <w:sz w:val="31"/>
          <w:szCs w:val="31"/>
        </w:rPr>
        <w:t>．对公共财政用于农村公路养护的资金实施全过程预算绩效</w:t>
      </w:r>
    </w:p>
    <w:p w14:paraId="3B2F7A73">
      <w:pPr>
        <w:spacing w:line="219" w:lineRule="auto"/>
        <w:rPr>
          <w:rFonts w:ascii="FangSong_GB2312" w:hAnsi="FangSong_GB2312" w:eastAsia="FangSong_GB2312" w:cs="FangSong_GB2312"/>
          <w:sz w:val="31"/>
          <w:szCs w:val="31"/>
        </w:rPr>
        <w:sectPr>
          <w:footerReference r:id="rId10" w:type="default"/>
          <w:pgSz w:w="11907" w:h="16839"/>
          <w:pgMar w:top="400" w:right="1348" w:bottom="1283" w:left="1444" w:header="0" w:footer="1036" w:gutter="0"/>
          <w:cols w:space="720" w:num="1"/>
        </w:sectPr>
      </w:pPr>
    </w:p>
    <w:p w14:paraId="53A5C430">
      <w:pPr>
        <w:pStyle w:val="2"/>
        <w:spacing w:line="246" w:lineRule="auto"/>
      </w:pPr>
    </w:p>
    <w:p w14:paraId="7B2ACF8C">
      <w:pPr>
        <w:pStyle w:val="2"/>
        <w:spacing w:line="246" w:lineRule="auto"/>
      </w:pPr>
    </w:p>
    <w:p w14:paraId="5FA58BF6">
      <w:pPr>
        <w:pStyle w:val="2"/>
        <w:spacing w:line="246" w:lineRule="auto"/>
      </w:pPr>
    </w:p>
    <w:p w14:paraId="61C67EB6">
      <w:pPr>
        <w:pStyle w:val="2"/>
        <w:spacing w:line="246" w:lineRule="auto"/>
      </w:pPr>
    </w:p>
    <w:p w14:paraId="7FB455A6">
      <w:pPr>
        <w:pStyle w:val="2"/>
        <w:spacing w:line="246" w:lineRule="auto"/>
      </w:pPr>
    </w:p>
    <w:p w14:paraId="475961E8">
      <w:pPr>
        <w:pStyle w:val="2"/>
        <w:spacing w:line="246" w:lineRule="auto"/>
      </w:pPr>
    </w:p>
    <w:p w14:paraId="002E743E">
      <w:pPr>
        <w:spacing w:before="100" w:line="329" w:lineRule="auto"/>
        <w:ind w:left="5" w:right="96" w:hanging="2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管理，确保及时足额拨付、安全有效使用。县财政局和县交通运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输局要加强农村公路养护资金使用监管，公共资金使用情况要按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有关规定对社会公开，接受群众监督。村（居）务监督委员会要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将村道养护资金使用和养护质量等情况纳入监督范围。县审计局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要定期对农村公路养护资金使用情况进行审计。对企业、个人等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社会捐助或者利用农村公路绿化经营权等方式筹集的农村公路养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护资金，须接受社会监督，并将资金使用管理情况向社会公布。</w:t>
      </w:r>
    </w:p>
    <w:p w14:paraId="679106C5">
      <w:pPr>
        <w:spacing w:before="57" w:line="276" w:lineRule="auto"/>
        <w:ind w:left="23" w:firstLine="612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4</w:t>
      </w:r>
      <w:r>
        <w:rPr>
          <w:rFonts w:ascii="FangSong_GB2312" w:hAnsi="FangSong_GB2312" w:eastAsia="FangSong_GB2312" w:cs="FangSong_GB2312"/>
          <w:spacing w:val="-3"/>
          <w:sz w:val="31"/>
          <w:szCs w:val="31"/>
        </w:rPr>
        <w:t>．农村公路养护资金实行独立核算、专款专用，并</w:t>
      </w:r>
      <w:r>
        <w:rPr>
          <w:rFonts w:ascii="FangSong_GB2312" w:hAnsi="FangSong_GB2312" w:eastAsia="FangSong_GB2312" w:cs="FangSong_GB2312"/>
          <w:spacing w:val="-4"/>
          <w:sz w:val="31"/>
          <w:szCs w:val="31"/>
        </w:rPr>
        <w:t>接受财政、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审计、交通运输主管部门的监督检查。</w:t>
      </w:r>
    </w:p>
    <w:p w14:paraId="46CB1036">
      <w:pPr>
        <w:spacing w:before="195" w:line="319" w:lineRule="auto"/>
        <w:ind w:right="97" w:firstLine="671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楷体" w:hAnsi="楷体" w:eastAsia="楷体" w:cs="楷体"/>
          <w:b/>
          <w:bCs/>
          <w:spacing w:val="7"/>
          <w:sz w:val="31"/>
          <w:szCs w:val="31"/>
        </w:rPr>
        <w:t>（六）创新农村公路发展投融资机制。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发挥政府资金的引导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作用，采取资金补助、先养后补、以奖代补、无偿提供料场等多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种方式支持农村公路养护。县交通运输局和各乡镇人民政府可将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农村公路建设和一定时期的养护进行捆绑招标，将农村公路与产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业、园区、乡村旅游等经营性项目实行一体化开发，运营收益用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于农村公路养护。鼓励保险资金通过购买地方政府一般债券方式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合法合规参与农村公路发展。鼓励开展农村公路灾毁保险工作，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提升农村公路抗灾抢修能力。</w:t>
      </w:r>
    </w:p>
    <w:p w14:paraId="3AE2F06F">
      <w:pPr>
        <w:spacing w:before="189" w:line="224" w:lineRule="auto"/>
        <w:ind w:left="651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五、建立农村公路管理养护长效机制</w:t>
      </w:r>
    </w:p>
    <w:p w14:paraId="6DF75CDB">
      <w:pPr>
        <w:spacing w:before="191" w:line="314" w:lineRule="auto"/>
        <w:ind w:right="94" w:firstLine="671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楷体" w:hAnsi="楷体" w:eastAsia="楷体" w:cs="楷体"/>
          <w:b/>
          <w:bCs/>
          <w:spacing w:val="7"/>
          <w:sz w:val="31"/>
          <w:szCs w:val="31"/>
        </w:rPr>
        <w:t>（七）加快推进农村公路养护市场化改革。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将人民群众满意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度和受益程度、养护质量和资金使用效率作为衡量标准，分类有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序推进农村公路养护市场化改革，逐步建立政府与市场合理分工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的养护生产组织模式。各等级公路的大中修等养护工程向社会开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放，依法采取公开招投标方式选定养护作业单位。引导符合市场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属性的事业单位转制为现代企业，鼓励将干线公路建设养护与农</w:t>
      </w:r>
    </w:p>
    <w:p w14:paraId="698F5066">
      <w:pPr>
        <w:spacing w:line="314" w:lineRule="auto"/>
        <w:rPr>
          <w:rFonts w:ascii="FangSong_GB2312" w:hAnsi="FangSong_GB2312" w:eastAsia="FangSong_GB2312" w:cs="FangSong_GB2312"/>
          <w:sz w:val="31"/>
          <w:szCs w:val="31"/>
        </w:rPr>
        <w:sectPr>
          <w:footerReference r:id="rId11" w:type="default"/>
          <w:pgSz w:w="11907" w:h="16839"/>
          <w:pgMar w:top="400" w:right="1319" w:bottom="1287" w:left="1512" w:header="0" w:footer="1036" w:gutter="0"/>
          <w:cols w:space="720" w:num="1"/>
        </w:sectPr>
      </w:pPr>
    </w:p>
    <w:p w14:paraId="3E836605">
      <w:pPr>
        <w:pStyle w:val="2"/>
        <w:spacing w:line="245" w:lineRule="auto"/>
      </w:pPr>
    </w:p>
    <w:p w14:paraId="238B8C47">
      <w:pPr>
        <w:pStyle w:val="2"/>
        <w:spacing w:line="246" w:lineRule="auto"/>
      </w:pPr>
    </w:p>
    <w:p w14:paraId="30CE85DD">
      <w:pPr>
        <w:pStyle w:val="2"/>
        <w:spacing w:line="246" w:lineRule="auto"/>
      </w:pPr>
    </w:p>
    <w:p w14:paraId="286D3E60">
      <w:pPr>
        <w:pStyle w:val="2"/>
        <w:spacing w:line="246" w:lineRule="auto"/>
      </w:pPr>
    </w:p>
    <w:p w14:paraId="6274189B">
      <w:pPr>
        <w:pStyle w:val="2"/>
        <w:spacing w:line="246" w:lineRule="auto"/>
      </w:pPr>
    </w:p>
    <w:p w14:paraId="0421C846">
      <w:pPr>
        <w:pStyle w:val="2"/>
        <w:spacing w:line="246" w:lineRule="auto"/>
      </w:pPr>
    </w:p>
    <w:p w14:paraId="724FF5A0">
      <w:pPr>
        <w:spacing w:before="100" w:line="330" w:lineRule="auto"/>
        <w:ind w:left="11" w:right="81" w:hanging="2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村公路捆绑招标，支持养护企业跨区域参与市场竞争。推行零星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小修与日常保养划片区捆绑招标。鼓励通过签订长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期养护合同、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招投标约定等方式，引导专业养护企业加大投入，提高养护机械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化水平。鼓励采用以奖代补等方式，推广将日常养护与应急抢通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捆绑实施并交由农民承包；鼓励农村集体经济组织和社会力量自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主筹资筹劳参与农村公路管理养护工作，通过将农村公路管理养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护纳入公益岗位等方式，为贫困户提供就业机会。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对等级较低、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自然条件特殊等难以通过市场化运作进行养护作业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的农村公路，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可采取个人（农户）分段承包等方式进行养护。</w:t>
      </w:r>
    </w:p>
    <w:p w14:paraId="60267D9D">
      <w:pPr>
        <w:spacing w:before="61" w:line="319" w:lineRule="auto"/>
        <w:ind w:firstLine="678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楷体" w:hAnsi="楷体" w:eastAsia="楷体" w:cs="楷体"/>
          <w:b/>
          <w:bCs/>
          <w:spacing w:val="3"/>
          <w:sz w:val="31"/>
          <w:szCs w:val="31"/>
        </w:rPr>
        <w:t>（八）加强安全和信用管理。</w:t>
      </w:r>
      <w:r>
        <w:rPr>
          <w:rFonts w:ascii="楷体" w:hAnsi="楷体" w:eastAsia="楷体" w:cs="楷体"/>
          <w:spacing w:val="-3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公路安全设施与主体工程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同时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设计、同时施工、同时投入使用，原则上要组织公安、应急等职</w:t>
      </w:r>
      <w:r>
        <w:rPr>
          <w:rFonts w:ascii="FangSong_GB2312" w:hAnsi="FangSong_GB2312" w:eastAsia="FangSong_GB2312" w:cs="FangSong_GB2312"/>
          <w:spacing w:val="1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能部门参与农村公路竣（交） 工验收；</w:t>
      </w:r>
      <w:r>
        <w:rPr>
          <w:rFonts w:ascii="FangSong_GB2312" w:hAnsi="FangSong_GB2312" w:eastAsia="FangSong_GB2312" w:cs="FangSong_GB2312"/>
          <w:spacing w:val="-70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已建成但未配套安全设施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的农村公路要制定专项方案，尽快补充完善。公安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机关要积极探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索加强农村道路交通安全管理工作。加强农村公路养护市场监管，</w:t>
      </w:r>
      <w:r>
        <w:rPr>
          <w:rFonts w:ascii="FangSong_GB2312" w:hAnsi="FangSong_GB2312" w:eastAsia="FangSong_GB2312" w:cs="FangSong_GB2312"/>
          <w:spacing w:val="1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着力建立以质量为核心的信用评价机制，实施守信联合激励和失</w:t>
      </w:r>
      <w:r>
        <w:rPr>
          <w:rFonts w:ascii="FangSong_GB2312" w:hAnsi="FangSong_GB2312" w:eastAsia="FangSong_GB2312" w:cs="FangSong_GB2312"/>
          <w:spacing w:val="1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信联合惩戒，并将信用记录按照国家有关规定纳入全国信用信息</w:t>
      </w:r>
      <w:r>
        <w:rPr>
          <w:rFonts w:ascii="FangSong_GB2312" w:hAnsi="FangSong_GB2312" w:eastAsia="FangSong_GB2312" w:cs="FangSong_GB2312"/>
          <w:spacing w:val="1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6"/>
          <w:sz w:val="31"/>
          <w:szCs w:val="31"/>
        </w:rPr>
        <w:t>共享平台，依法向社会公开。</w:t>
      </w:r>
    </w:p>
    <w:p w14:paraId="7ABDA97E">
      <w:pPr>
        <w:spacing w:before="190" w:line="311" w:lineRule="auto"/>
        <w:ind w:left="11" w:right="82" w:firstLine="667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楷体" w:hAnsi="楷体" w:eastAsia="楷体" w:cs="楷体"/>
          <w:b/>
          <w:bCs/>
          <w:spacing w:val="7"/>
          <w:sz w:val="31"/>
          <w:szCs w:val="31"/>
        </w:rPr>
        <w:t>（九）强化法规政策和队伍建设。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农村公路路政管理由县交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 xml:space="preserve"> 通运输局负责。建立健全农村公路路政管理的有关政策制度，探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索通过民事赔偿保护路产路权，建立适合本地情况的农村公路路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政管理模式。完善路政管理指导体系，建立县有路政员、乡有监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管员、村有护路员的路产路权保护队伍。</w:t>
      </w:r>
    </w:p>
    <w:p w14:paraId="6AA97ADA">
      <w:pPr>
        <w:spacing w:before="190" w:line="316" w:lineRule="auto"/>
        <w:ind w:left="11" w:right="82" w:firstLine="640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按</w:t>
      </w:r>
      <w:r>
        <w:rPr>
          <w:rFonts w:ascii="Times New Roman" w:hAnsi="Times New Roman" w:eastAsia="Times New Roman" w:cs="Times New Roman"/>
          <w:spacing w:val="11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县统筹、乡管理、村监督</w:t>
      </w:r>
      <w:r>
        <w:rPr>
          <w:rFonts w:ascii="Times New Roman" w:hAnsi="Times New Roman" w:eastAsia="Times New Roman" w:cs="Times New Roman"/>
          <w:spacing w:val="11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>的模式，建立健全乡村道路专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管员管理体系。通过政府购买服务的方式招募专职乡村道路专管</w:t>
      </w:r>
    </w:p>
    <w:p w14:paraId="442630A5">
      <w:pPr>
        <w:spacing w:line="316" w:lineRule="auto"/>
        <w:rPr>
          <w:rFonts w:ascii="FangSong_GB2312" w:hAnsi="FangSong_GB2312" w:eastAsia="FangSong_GB2312" w:cs="FangSong_GB2312"/>
          <w:sz w:val="31"/>
          <w:szCs w:val="31"/>
        </w:rPr>
        <w:sectPr>
          <w:footerReference r:id="rId12" w:type="default"/>
          <w:pgSz w:w="11907" w:h="16839"/>
          <w:pgMar w:top="400" w:right="1338" w:bottom="1283" w:left="1505" w:header="0" w:footer="1036" w:gutter="0"/>
          <w:cols w:space="720" w:num="1"/>
        </w:sectPr>
      </w:pPr>
    </w:p>
    <w:p w14:paraId="75B0CA79">
      <w:pPr>
        <w:pStyle w:val="2"/>
        <w:spacing w:line="246" w:lineRule="auto"/>
      </w:pPr>
    </w:p>
    <w:p w14:paraId="489D6E7D">
      <w:pPr>
        <w:pStyle w:val="2"/>
        <w:spacing w:line="247" w:lineRule="auto"/>
      </w:pPr>
    </w:p>
    <w:p w14:paraId="4C65DE43">
      <w:pPr>
        <w:pStyle w:val="2"/>
        <w:spacing w:line="247" w:lineRule="auto"/>
      </w:pPr>
    </w:p>
    <w:p w14:paraId="30DE663C">
      <w:pPr>
        <w:pStyle w:val="2"/>
        <w:spacing w:line="247" w:lineRule="auto"/>
      </w:pPr>
    </w:p>
    <w:p w14:paraId="026C8A6A">
      <w:pPr>
        <w:pStyle w:val="2"/>
        <w:spacing w:line="247" w:lineRule="auto"/>
      </w:pPr>
    </w:p>
    <w:p w14:paraId="7389ACC1">
      <w:pPr>
        <w:pStyle w:val="2"/>
        <w:spacing w:line="247" w:lineRule="auto"/>
      </w:pPr>
    </w:p>
    <w:p w14:paraId="540B203F">
      <w:pPr>
        <w:spacing w:before="101" w:line="327" w:lineRule="auto"/>
        <w:ind w:left="7" w:right="100" w:firstLine="23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员，负责一定范围内的农村公路管理巡查、安全隐患排查、养护</w:t>
      </w:r>
      <w:r>
        <w:rPr>
          <w:rFonts w:ascii="FangSong_GB2312" w:hAnsi="FangSong_GB2312" w:eastAsia="FangSong_GB2312" w:cs="FangSong_GB2312"/>
          <w:spacing w:val="1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监督工作等，所需资金列入本级部门预算经费或经批准的专项资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金等既有预算中统筹安排。乡村道路专管员可优先选用有公路建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设养护经验的企业改制分流人员、建档立卡贫困人口等本地户籍</w:t>
      </w:r>
      <w:r>
        <w:rPr>
          <w:rFonts w:ascii="FangSong_GB2312" w:hAnsi="FangSong_GB2312" w:eastAsia="FangSong_GB2312" w:cs="FangSong_GB2312"/>
          <w:spacing w:val="8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10"/>
          <w:sz w:val="31"/>
          <w:szCs w:val="31"/>
        </w:rPr>
        <w:t>人员。</w:t>
      </w:r>
    </w:p>
    <w:p w14:paraId="16338886">
      <w:pPr>
        <w:spacing w:before="46" w:line="315" w:lineRule="auto"/>
        <w:ind w:left="3" w:right="97" w:firstLine="672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楷体" w:hAnsi="楷体" w:eastAsia="楷体" w:cs="楷体"/>
          <w:b/>
          <w:bCs/>
          <w:spacing w:val="2"/>
          <w:sz w:val="31"/>
          <w:szCs w:val="31"/>
        </w:rPr>
        <w:t>（十）开展农村公路品质示范路创建。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坚持</w:t>
      </w:r>
      <w:r>
        <w:rPr>
          <w:rFonts w:ascii="Times New Roman" w:hAnsi="Times New Roman" w:eastAsia="Times New Roman" w:cs="Times New Roman"/>
          <w:spacing w:val="2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因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地制宜、经济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适用、绿色生态、创新驱动</w:t>
      </w:r>
      <w:r>
        <w:rPr>
          <w:rFonts w:ascii="Times New Roman" w:hAnsi="Times New Roman" w:eastAsia="Times New Roman" w:cs="Times New Roman"/>
          <w:spacing w:val="5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原则，充分利用旧路资源，强化公路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 xml:space="preserve"> 养护资源集约节约利用；加强质量监管，延长公路使用寿命，降</w:t>
      </w:r>
      <w:r>
        <w:rPr>
          <w:rFonts w:ascii="FangSong_GB2312" w:hAnsi="FangSong_GB2312" w:eastAsia="FangSong_GB2312" w:cs="FangSong_GB2312"/>
          <w:spacing w:val="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低运营养护成本；积极构建农村公路沿线和谐生态，加强公路两</w:t>
      </w:r>
      <w:r>
        <w:rPr>
          <w:rFonts w:ascii="FangSong_GB2312" w:hAnsi="FangSong_GB2312" w:eastAsia="FangSong_GB2312" w:cs="FangSong_GB2312"/>
          <w:spacing w:val="1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侧造林绿化和原生植被保护。坚持经济实用、绿色环保理念，全</w:t>
      </w:r>
      <w:r>
        <w:rPr>
          <w:rFonts w:ascii="FangSong_GB2312" w:hAnsi="FangSong_GB2312" w:eastAsia="FangSong_GB2312" w:cs="FangSong_GB2312"/>
          <w:spacing w:val="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面开展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“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美丽公路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”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创建工作，提高农村公路养护技术水平。</w:t>
      </w:r>
    </w:p>
    <w:p w14:paraId="7C110ADE">
      <w:pPr>
        <w:spacing w:before="190" w:line="226" w:lineRule="auto"/>
        <w:ind w:left="657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6"/>
          <w:sz w:val="31"/>
          <w:szCs w:val="31"/>
        </w:rPr>
        <w:t>六、保障措施</w:t>
      </w:r>
    </w:p>
    <w:p w14:paraId="6F669DCD">
      <w:pPr>
        <w:spacing w:before="183" w:line="325" w:lineRule="auto"/>
        <w:ind w:right="17" w:firstLine="676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楷体" w:hAnsi="楷体" w:eastAsia="楷体" w:cs="楷体"/>
          <w:b/>
          <w:bCs/>
          <w:spacing w:val="7"/>
          <w:sz w:val="31"/>
          <w:szCs w:val="31"/>
        </w:rPr>
        <w:t>（十一）加强统筹领导，落实管护责任。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农村公路管理养护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体制改革工作，按照农村公路管理养护权力和责任清单落实责任，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完善农村公路养护体制改革的配套措施，大力推进农村公路管理</w:t>
      </w:r>
      <w:r>
        <w:rPr>
          <w:rFonts w:ascii="FangSong_GB2312" w:hAnsi="FangSong_GB2312" w:eastAsia="FangSong_GB2312" w:cs="FangSong_GB2312"/>
          <w:spacing w:val="16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>养护体制改革。</w:t>
      </w:r>
    </w:p>
    <w:p w14:paraId="3CCB3D0A">
      <w:pPr>
        <w:spacing w:before="53" w:line="329" w:lineRule="auto"/>
        <w:ind w:left="4" w:firstLine="671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楷体" w:hAnsi="楷体" w:eastAsia="楷体" w:cs="楷体"/>
          <w:b/>
          <w:bCs/>
          <w:spacing w:val="7"/>
          <w:sz w:val="31"/>
          <w:szCs w:val="31"/>
        </w:rPr>
        <w:t>（十二）加强监督考核，强化结果运用。</w:t>
      </w:r>
      <w:r>
        <w:rPr>
          <w:rFonts w:ascii="FangSong_GB2312" w:hAnsi="FangSong_GB2312" w:eastAsia="FangSong_GB2312" w:cs="FangSong_GB2312"/>
          <w:spacing w:val="7"/>
          <w:sz w:val="31"/>
          <w:szCs w:val="31"/>
        </w:rPr>
        <w:t>将农村公路管理养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 xml:space="preserve"> 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护工作纳入县政府目标管理绩效考核。县交通运输局建立健全对</w:t>
      </w:r>
      <w:r>
        <w:rPr>
          <w:rFonts w:ascii="FangSong_GB2312" w:hAnsi="FangSong_GB2312" w:eastAsia="FangSong_GB2312" w:cs="FangSong_GB2312"/>
          <w:spacing w:val="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各乡镇政府农村公路管理养护考核机制，明确各乡镇年度考核目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标任务，严格实行目标考核，重点监督考核责任落实、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资金到位、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3"/>
          <w:sz w:val="31"/>
          <w:szCs w:val="31"/>
        </w:rPr>
        <w:t>工程质量等情况，并将考核结果运用到养护工程资金分</w:t>
      </w:r>
      <w:r>
        <w:rPr>
          <w:rFonts w:ascii="FangSong_GB2312" w:hAnsi="FangSong_GB2312" w:eastAsia="FangSong_GB2312" w:cs="FangSong_GB2312"/>
          <w:spacing w:val="2"/>
          <w:sz w:val="31"/>
          <w:szCs w:val="31"/>
        </w:rPr>
        <w:t>配等方面，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加强对乡镇政府、村（居）民委员会的督导，充分发挥基层政府</w:t>
      </w:r>
      <w:r>
        <w:rPr>
          <w:rFonts w:ascii="FangSong_GB2312" w:hAnsi="FangSong_GB2312" w:eastAsia="FangSong_GB2312" w:cs="FangSong_GB2312"/>
          <w:spacing w:val="1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5"/>
          <w:sz w:val="31"/>
          <w:szCs w:val="31"/>
        </w:rPr>
        <w:t>和组织在农村公路发展中的作用。</w:t>
      </w:r>
    </w:p>
    <w:p w14:paraId="32F1A550">
      <w:pPr>
        <w:spacing w:before="55" w:line="218" w:lineRule="auto"/>
        <w:jc w:val="right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楷体" w:hAnsi="楷体" w:eastAsia="楷体" w:cs="楷体"/>
          <w:b/>
          <w:bCs/>
          <w:spacing w:val="-2"/>
          <w:sz w:val="31"/>
          <w:szCs w:val="31"/>
        </w:rPr>
        <w:t>（十三）加强政策宣传，确保改革到位。</w:t>
      </w:r>
      <w:r>
        <w:rPr>
          <w:rFonts w:ascii="FangSong_GB2312" w:hAnsi="FangSong_GB2312" w:eastAsia="FangSong_GB2312" w:cs="FangSong_GB2312"/>
          <w:spacing w:val="-2"/>
          <w:sz w:val="31"/>
          <w:szCs w:val="31"/>
        </w:rPr>
        <w:t>明确改革时间节点，</w:t>
      </w:r>
    </w:p>
    <w:p w14:paraId="207963D6">
      <w:pPr>
        <w:spacing w:line="218" w:lineRule="auto"/>
        <w:rPr>
          <w:rFonts w:ascii="FangSong_GB2312" w:hAnsi="FangSong_GB2312" w:eastAsia="FangSong_GB2312" w:cs="FangSong_GB2312"/>
          <w:sz w:val="31"/>
          <w:szCs w:val="31"/>
        </w:rPr>
        <w:sectPr>
          <w:footerReference r:id="rId13" w:type="default"/>
          <w:pgSz w:w="11907" w:h="16839"/>
          <w:pgMar w:top="400" w:right="1320" w:bottom="1287" w:left="1507" w:header="0" w:footer="1036" w:gutter="0"/>
          <w:cols w:space="720" w:num="1"/>
        </w:sectPr>
      </w:pPr>
    </w:p>
    <w:p w14:paraId="5A3EA03B">
      <w:pPr>
        <w:pStyle w:val="2"/>
        <w:spacing w:line="246" w:lineRule="auto"/>
      </w:pPr>
    </w:p>
    <w:p w14:paraId="2B765BA8">
      <w:pPr>
        <w:pStyle w:val="2"/>
        <w:spacing w:line="246" w:lineRule="auto"/>
      </w:pPr>
    </w:p>
    <w:p w14:paraId="656AFA6E">
      <w:pPr>
        <w:pStyle w:val="2"/>
        <w:spacing w:line="246" w:lineRule="auto"/>
      </w:pPr>
    </w:p>
    <w:p w14:paraId="196AB3C0">
      <w:pPr>
        <w:pStyle w:val="2"/>
        <w:spacing w:line="246" w:lineRule="auto"/>
      </w:pPr>
    </w:p>
    <w:p w14:paraId="6EEBF5C0">
      <w:pPr>
        <w:pStyle w:val="2"/>
        <w:spacing w:line="247" w:lineRule="auto"/>
      </w:pPr>
    </w:p>
    <w:p w14:paraId="7B4835F1">
      <w:pPr>
        <w:pStyle w:val="2"/>
        <w:spacing w:line="247" w:lineRule="auto"/>
      </w:pPr>
    </w:p>
    <w:p w14:paraId="08332634">
      <w:pPr>
        <w:spacing w:before="101" w:line="322" w:lineRule="auto"/>
        <w:ind w:left="44" w:right="7" w:firstLine="2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细化政策措施，注重政策宣传解读，正确引导社会预期，及</w:t>
      </w:r>
      <w:r>
        <w:rPr>
          <w:rFonts w:ascii="FangSong_GB2312" w:hAnsi="FangSong_GB2312" w:eastAsia="FangSong_GB2312" w:cs="FangSong_GB2312"/>
          <w:spacing w:val="9"/>
          <w:sz w:val="31"/>
          <w:szCs w:val="31"/>
        </w:rPr>
        <w:t>时回</w:t>
      </w:r>
      <w:r>
        <w:rPr>
          <w:rFonts w:ascii="FangSong_GB2312" w:hAnsi="FangSong_GB2312" w:eastAsia="FangSong_GB2312" w:cs="FangSong_GB2312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10"/>
          <w:sz w:val="31"/>
          <w:szCs w:val="31"/>
        </w:rPr>
        <w:t>应社会关切，保障公众知情权、参与权、表达权、监督权，确保</w:t>
      </w:r>
      <w:r>
        <w:rPr>
          <w:rFonts w:ascii="FangSong_GB2312" w:hAnsi="FangSong_GB2312" w:eastAsia="FangSong_GB2312" w:cs="FangSong_GB2312"/>
          <w:spacing w:val="1"/>
          <w:sz w:val="31"/>
          <w:szCs w:val="31"/>
        </w:rPr>
        <w:t xml:space="preserve"> </w:t>
      </w:r>
      <w:r>
        <w:rPr>
          <w:rFonts w:ascii="FangSong_GB2312" w:hAnsi="FangSong_GB2312" w:eastAsia="FangSong_GB2312" w:cs="FangSong_GB2312"/>
          <w:spacing w:val="-2"/>
          <w:sz w:val="31"/>
          <w:szCs w:val="31"/>
        </w:rPr>
        <w:t>改革顺利进行。</w:t>
      </w:r>
    </w:p>
    <w:p w14:paraId="23C726FA">
      <w:pPr>
        <w:spacing w:before="57" w:line="224" w:lineRule="auto"/>
        <w:ind w:left="675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6"/>
          <w:sz w:val="31"/>
          <w:szCs w:val="31"/>
        </w:rPr>
        <w:t>七、本方案自印发之日起施行。</w:t>
      </w:r>
    </w:p>
    <w:p w14:paraId="3145B70D">
      <w:pPr>
        <w:spacing w:before="4"/>
      </w:pPr>
    </w:p>
    <w:p w14:paraId="1D6276C0">
      <w:pPr>
        <w:spacing w:before="4"/>
      </w:pPr>
    </w:p>
    <w:p w14:paraId="40B98759">
      <w:pPr>
        <w:spacing w:before="4"/>
      </w:pPr>
    </w:p>
    <w:p w14:paraId="55D94DCC">
      <w:pPr>
        <w:spacing w:before="4"/>
      </w:pPr>
    </w:p>
    <w:p w14:paraId="2686C120">
      <w:pPr>
        <w:spacing w:before="4"/>
      </w:pPr>
    </w:p>
    <w:p w14:paraId="5220B54E">
      <w:pPr>
        <w:spacing w:before="4"/>
      </w:pPr>
    </w:p>
    <w:p w14:paraId="3F3AE328">
      <w:pPr>
        <w:spacing w:before="4"/>
      </w:pPr>
    </w:p>
    <w:p w14:paraId="7E1CF1FE">
      <w:pPr>
        <w:spacing w:before="4"/>
      </w:pPr>
    </w:p>
    <w:p w14:paraId="6D6260A3">
      <w:pPr>
        <w:spacing w:before="4"/>
      </w:pPr>
    </w:p>
    <w:p w14:paraId="25B4308E">
      <w:pPr>
        <w:spacing w:before="4"/>
      </w:pPr>
    </w:p>
    <w:p w14:paraId="5E977FFA">
      <w:pPr>
        <w:spacing w:before="4"/>
      </w:pPr>
    </w:p>
    <w:p w14:paraId="06165737">
      <w:pPr>
        <w:spacing w:before="4"/>
      </w:pPr>
    </w:p>
    <w:p w14:paraId="0851F96D">
      <w:pPr>
        <w:spacing w:before="4"/>
      </w:pPr>
    </w:p>
    <w:p w14:paraId="2850B5F1">
      <w:pPr>
        <w:spacing w:before="4"/>
      </w:pPr>
    </w:p>
    <w:p w14:paraId="45748F4A">
      <w:pPr>
        <w:spacing w:before="4"/>
      </w:pPr>
    </w:p>
    <w:p w14:paraId="1D6876A2">
      <w:pPr>
        <w:spacing w:before="4"/>
      </w:pPr>
    </w:p>
    <w:p w14:paraId="59DA057A">
      <w:pPr>
        <w:spacing w:before="4"/>
      </w:pPr>
    </w:p>
    <w:p w14:paraId="757CFA6A">
      <w:pPr>
        <w:spacing w:before="4"/>
      </w:pPr>
    </w:p>
    <w:p w14:paraId="17586A11">
      <w:pPr>
        <w:spacing w:before="4"/>
      </w:pPr>
    </w:p>
    <w:p w14:paraId="75EFFEFE">
      <w:pPr>
        <w:spacing w:before="4"/>
      </w:pPr>
    </w:p>
    <w:p w14:paraId="79C7A08C">
      <w:pPr>
        <w:spacing w:before="4"/>
      </w:pPr>
    </w:p>
    <w:p w14:paraId="5CC35165">
      <w:pPr>
        <w:spacing w:before="4"/>
      </w:pPr>
    </w:p>
    <w:p w14:paraId="274143AC">
      <w:pPr>
        <w:spacing w:before="4"/>
      </w:pPr>
    </w:p>
    <w:p w14:paraId="31AD77D3">
      <w:pPr>
        <w:spacing w:before="4"/>
      </w:pPr>
    </w:p>
    <w:p w14:paraId="46B7135C">
      <w:pPr>
        <w:spacing w:before="4"/>
      </w:pPr>
    </w:p>
    <w:p w14:paraId="6D1D6F9A">
      <w:pPr>
        <w:spacing w:before="4"/>
      </w:pPr>
    </w:p>
    <w:p w14:paraId="6CA11488">
      <w:pPr>
        <w:spacing w:before="4"/>
      </w:pPr>
    </w:p>
    <w:p w14:paraId="7B92B42E">
      <w:pPr>
        <w:spacing w:before="4"/>
      </w:pPr>
    </w:p>
    <w:p w14:paraId="347830C5">
      <w:pPr>
        <w:spacing w:before="4"/>
      </w:pPr>
    </w:p>
    <w:p w14:paraId="7EEBC3F5">
      <w:pPr>
        <w:spacing w:before="4"/>
      </w:pPr>
    </w:p>
    <w:p w14:paraId="68521EA1">
      <w:pPr>
        <w:spacing w:before="4"/>
      </w:pPr>
      <w:bookmarkStart w:id="0" w:name="_GoBack"/>
      <w:bookmarkEnd w:id="0"/>
    </w:p>
    <w:p w14:paraId="2446113E">
      <w:pPr>
        <w:spacing w:before="4"/>
      </w:pPr>
    </w:p>
    <w:p w14:paraId="251D1DC6">
      <w:pPr>
        <w:spacing w:before="4"/>
      </w:pPr>
    </w:p>
    <w:p w14:paraId="0D4B8049">
      <w:pPr>
        <w:spacing w:before="4"/>
      </w:pPr>
    </w:p>
    <w:p w14:paraId="60C09F4D">
      <w:pPr>
        <w:spacing w:before="4"/>
      </w:pPr>
    </w:p>
    <w:p w14:paraId="1F004EA9">
      <w:pPr>
        <w:spacing w:before="4"/>
      </w:pPr>
    </w:p>
    <w:p w14:paraId="271899CE">
      <w:pPr>
        <w:spacing w:before="4"/>
      </w:pPr>
    </w:p>
    <w:p w14:paraId="4B4A2A14">
      <w:pPr>
        <w:spacing w:before="3"/>
      </w:pPr>
    </w:p>
    <w:p w14:paraId="452235B7">
      <w:pPr>
        <w:spacing w:before="3"/>
      </w:pPr>
    </w:p>
    <w:tbl>
      <w:tblPr>
        <w:tblStyle w:val="5"/>
        <w:tblW w:w="8873" w:type="dxa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47"/>
        <w:gridCol w:w="4626"/>
      </w:tblGrid>
      <w:tr w14:paraId="301E2889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4" w:hRule="atLeast"/>
        </w:trPr>
        <w:tc>
          <w:tcPr>
            <w:tcW w:w="8873" w:type="dxa"/>
            <w:gridSpan w:val="2"/>
            <w:tcBorders>
              <w:top w:val="single" w:color="000000" w:sz="16" w:space="0"/>
              <w:bottom w:val="single" w:color="000000" w:sz="8" w:space="0"/>
            </w:tcBorders>
            <w:vAlign w:val="top"/>
          </w:tcPr>
          <w:p w14:paraId="522EC521">
            <w:pPr>
              <w:spacing w:before="157" w:line="289" w:lineRule="auto"/>
              <w:ind w:left="1196" w:right="107" w:hanging="839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</w:p>
        </w:tc>
      </w:tr>
      <w:tr w14:paraId="45E2E88B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atLeast"/>
        </w:trPr>
        <w:tc>
          <w:tcPr>
            <w:tcW w:w="4247" w:type="dxa"/>
            <w:tcBorders>
              <w:top w:val="single" w:color="000000" w:sz="8" w:space="0"/>
              <w:bottom w:val="single" w:color="000000" w:sz="12" w:space="0"/>
            </w:tcBorders>
            <w:vAlign w:val="top"/>
          </w:tcPr>
          <w:p w14:paraId="461E17AF">
            <w:pPr>
              <w:spacing w:before="143" w:line="197" w:lineRule="auto"/>
              <w:ind w:left="45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3"/>
                <w:sz w:val="28"/>
                <w:szCs w:val="28"/>
              </w:rPr>
              <w:t>石台县人民政府办公室</w:t>
            </w:r>
          </w:p>
        </w:tc>
        <w:tc>
          <w:tcPr>
            <w:tcW w:w="4626" w:type="dxa"/>
            <w:tcBorders>
              <w:top w:val="single" w:color="000000" w:sz="8" w:space="0"/>
              <w:bottom w:val="single" w:color="000000" w:sz="12" w:space="0"/>
            </w:tcBorders>
            <w:vAlign w:val="top"/>
          </w:tcPr>
          <w:p w14:paraId="22EC6A00">
            <w:pPr>
              <w:spacing w:before="143" w:line="197" w:lineRule="auto"/>
              <w:ind w:left="1522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8"/>
                <w:szCs w:val="28"/>
              </w:rPr>
              <w:t xml:space="preserve">2021 </w:t>
            </w:r>
            <w:r>
              <w:rPr>
                <w:rFonts w:ascii="FangSong_GB2312" w:hAnsi="FangSong_GB2312" w:eastAsia="FangSong_GB2312" w:cs="FangSong_GB2312"/>
                <w:spacing w:val="-7"/>
                <w:sz w:val="28"/>
                <w:szCs w:val="28"/>
              </w:rPr>
              <w:t>年</w:t>
            </w:r>
            <w:r>
              <w:rPr>
                <w:rFonts w:ascii="FangSong_GB2312" w:hAnsi="FangSong_GB2312" w:eastAsia="FangSong_GB2312" w:cs="FangSong_GB2312"/>
                <w:spacing w:val="-4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7"/>
                <w:sz w:val="28"/>
                <w:szCs w:val="28"/>
              </w:rPr>
              <w:t>3</w:t>
            </w:r>
            <w:r>
              <w:rPr>
                <w:rFonts w:ascii="Times New Roman" w:hAnsi="Times New Roman" w:eastAsia="Times New Roman" w:cs="Times New Roman"/>
                <w:spacing w:val="24"/>
                <w:sz w:val="28"/>
                <w:szCs w:val="28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-7"/>
                <w:sz w:val="28"/>
                <w:szCs w:val="28"/>
              </w:rPr>
              <w:t>月</w:t>
            </w:r>
            <w:r>
              <w:rPr>
                <w:rFonts w:ascii="FangSong_GB2312" w:hAnsi="FangSong_GB2312" w:eastAsia="FangSong_GB2312" w:cs="FangSong_GB2312"/>
                <w:spacing w:val="-6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7"/>
                <w:sz w:val="28"/>
                <w:szCs w:val="28"/>
              </w:rPr>
              <w:t xml:space="preserve">24  </w:t>
            </w:r>
            <w:r>
              <w:rPr>
                <w:rFonts w:ascii="FangSong_GB2312" w:hAnsi="FangSong_GB2312" w:eastAsia="FangSong_GB2312" w:cs="FangSong_GB2312"/>
                <w:spacing w:val="-7"/>
                <w:sz w:val="28"/>
                <w:szCs w:val="28"/>
              </w:rPr>
              <w:t>日印发</w:t>
            </w:r>
          </w:p>
        </w:tc>
      </w:tr>
    </w:tbl>
    <w:p w14:paraId="2625FB17">
      <w:pPr>
        <w:pStyle w:val="2"/>
      </w:pPr>
    </w:p>
    <w:p w14:paraId="6E46F34B">
      <w:pPr>
        <w:sectPr>
          <w:footerReference r:id="rId14" w:type="default"/>
          <w:pgSz w:w="11907" w:h="16839"/>
          <w:pgMar w:top="400" w:right="1414" w:bottom="1287" w:left="1478" w:header="0" w:footer="1036" w:gutter="0"/>
          <w:cols w:space="720" w:num="1"/>
        </w:sectPr>
      </w:pPr>
    </w:p>
    <w:p w14:paraId="369A5D58">
      <w:pPr>
        <w:pStyle w:val="2"/>
        <w:spacing w:line="241" w:lineRule="auto"/>
      </w:pPr>
    </w:p>
    <w:p w14:paraId="053DA88C">
      <w:pPr>
        <w:pStyle w:val="2"/>
        <w:spacing w:line="241" w:lineRule="auto"/>
      </w:pPr>
    </w:p>
    <w:p w14:paraId="53A2F83C">
      <w:pPr>
        <w:pStyle w:val="2"/>
        <w:spacing w:line="241" w:lineRule="auto"/>
      </w:pPr>
    </w:p>
    <w:p w14:paraId="4CAD538A">
      <w:pPr>
        <w:pStyle w:val="2"/>
        <w:spacing w:line="241" w:lineRule="auto"/>
      </w:pPr>
    </w:p>
    <w:p w14:paraId="048915C1">
      <w:pPr>
        <w:pStyle w:val="2"/>
        <w:spacing w:line="241" w:lineRule="auto"/>
      </w:pPr>
    </w:p>
    <w:p w14:paraId="6CA6FF5D">
      <w:pPr>
        <w:pStyle w:val="2"/>
        <w:spacing w:line="241" w:lineRule="auto"/>
      </w:pPr>
    </w:p>
    <w:p w14:paraId="1902318D">
      <w:pPr>
        <w:pStyle w:val="2"/>
        <w:spacing w:line="241" w:lineRule="auto"/>
      </w:pPr>
    </w:p>
    <w:p w14:paraId="4D818185">
      <w:pPr>
        <w:pStyle w:val="2"/>
        <w:spacing w:line="241" w:lineRule="auto"/>
      </w:pPr>
    </w:p>
    <w:p w14:paraId="4907D508">
      <w:pPr>
        <w:pStyle w:val="2"/>
        <w:spacing w:line="241" w:lineRule="auto"/>
      </w:pPr>
    </w:p>
    <w:p w14:paraId="104E06DC">
      <w:pPr>
        <w:pStyle w:val="2"/>
        <w:spacing w:line="241" w:lineRule="auto"/>
      </w:pPr>
    </w:p>
    <w:p w14:paraId="1235FE57">
      <w:pPr>
        <w:pStyle w:val="2"/>
        <w:spacing w:line="241" w:lineRule="auto"/>
      </w:pPr>
    </w:p>
    <w:p w14:paraId="4C683D7C">
      <w:pPr>
        <w:pStyle w:val="2"/>
        <w:spacing w:line="241" w:lineRule="auto"/>
      </w:pPr>
    </w:p>
    <w:p w14:paraId="6D8CD3AC">
      <w:pPr>
        <w:pStyle w:val="2"/>
        <w:spacing w:line="241" w:lineRule="auto"/>
      </w:pPr>
    </w:p>
    <w:p w14:paraId="4F47DFFB">
      <w:pPr>
        <w:pStyle w:val="2"/>
        <w:spacing w:line="241" w:lineRule="auto"/>
      </w:pPr>
    </w:p>
    <w:p w14:paraId="595823C7">
      <w:pPr>
        <w:pStyle w:val="2"/>
        <w:spacing w:line="241" w:lineRule="auto"/>
      </w:pPr>
    </w:p>
    <w:p w14:paraId="60A3BE79">
      <w:pPr>
        <w:pStyle w:val="2"/>
        <w:spacing w:line="241" w:lineRule="auto"/>
      </w:pPr>
    </w:p>
    <w:p w14:paraId="309C2FDD">
      <w:pPr>
        <w:pStyle w:val="2"/>
        <w:spacing w:line="241" w:lineRule="auto"/>
      </w:pPr>
    </w:p>
    <w:p w14:paraId="32F85D9B">
      <w:pPr>
        <w:pStyle w:val="2"/>
        <w:spacing w:line="241" w:lineRule="auto"/>
      </w:pPr>
    </w:p>
    <w:p w14:paraId="5985D3D0">
      <w:pPr>
        <w:pStyle w:val="2"/>
        <w:spacing w:line="241" w:lineRule="auto"/>
      </w:pPr>
    </w:p>
    <w:p w14:paraId="6DF25B6A">
      <w:pPr>
        <w:pStyle w:val="2"/>
        <w:spacing w:line="241" w:lineRule="auto"/>
      </w:pPr>
    </w:p>
    <w:p w14:paraId="5F44172B">
      <w:pPr>
        <w:pStyle w:val="2"/>
        <w:spacing w:line="241" w:lineRule="auto"/>
      </w:pPr>
    </w:p>
    <w:p w14:paraId="5EF6F0E4">
      <w:pPr>
        <w:pStyle w:val="2"/>
        <w:spacing w:line="241" w:lineRule="auto"/>
      </w:pPr>
    </w:p>
    <w:p w14:paraId="49DC9B32">
      <w:pPr>
        <w:pStyle w:val="2"/>
        <w:spacing w:line="241" w:lineRule="auto"/>
      </w:pPr>
    </w:p>
    <w:p w14:paraId="44435ACE">
      <w:pPr>
        <w:pStyle w:val="2"/>
        <w:spacing w:line="241" w:lineRule="auto"/>
      </w:pPr>
    </w:p>
    <w:p w14:paraId="0CDB1AA2">
      <w:pPr>
        <w:pStyle w:val="2"/>
        <w:spacing w:line="241" w:lineRule="auto"/>
      </w:pPr>
    </w:p>
    <w:p w14:paraId="5586AE26">
      <w:pPr>
        <w:pStyle w:val="2"/>
        <w:spacing w:line="242" w:lineRule="auto"/>
      </w:pPr>
    </w:p>
    <w:p w14:paraId="6A0C25B0">
      <w:pPr>
        <w:pStyle w:val="2"/>
        <w:spacing w:line="242" w:lineRule="auto"/>
      </w:pPr>
    </w:p>
    <w:p w14:paraId="3A086263">
      <w:pPr>
        <w:pStyle w:val="2"/>
        <w:spacing w:line="242" w:lineRule="auto"/>
      </w:pPr>
    </w:p>
    <w:p w14:paraId="491B488E">
      <w:pPr>
        <w:pStyle w:val="2"/>
        <w:spacing w:line="242" w:lineRule="auto"/>
      </w:pPr>
    </w:p>
    <w:p w14:paraId="58D5AEE9">
      <w:pPr>
        <w:pStyle w:val="2"/>
        <w:spacing w:line="242" w:lineRule="auto"/>
      </w:pPr>
    </w:p>
    <w:p w14:paraId="5A1576C0">
      <w:pPr>
        <w:pStyle w:val="2"/>
        <w:spacing w:line="242" w:lineRule="auto"/>
      </w:pPr>
    </w:p>
    <w:p w14:paraId="45EBF887">
      <w:pPr>
        <w:pStyle w:val="2"/>
        <w:spacing w:line="242" w:lineRule="auto"/>
      </w:pPr>
    </w:p>
    <w:p w14:paraId="5F7A556C">
      <w:pPr>
        <w:pStyle w:val="2"/>
        <w:spacing w:line="242" w:lineRule="auto"/>
      </w:pPr>
    </w:p>
    <w:p w14:paraId="30D03B5B">
      <w:pPr>
        <w:pStyle w:val="2"/>
        <w:spacing w:line="242" w:lineRule="auto"/>
      </w:pPr>
    </w:p>
    <w:p w14:paraId="586F5F98">
      <w:pPr>
        <w:pStyle w:val="2"/>
        <w:spacing w:line="242" w:lineRule="auto"/>
      </w:pPr>
    </w:p>
    <w:p w14:paraId="04CD3B89">
      <w:pPr>
        <w:pStyle w:val="2"/>
        <w:spacing w:line="242" w:lineRule="auto"/>
      </w:pPr>
    </w:p>
    <w:p w14:paraId="378B6BF1">
      <w:pPr>
        <w:pStyle w:val="2"/>
        <w:spacing w:line="242" w:lineRule="auto"/>
      </w:pPr>
    </w:p>
    <w:p w14:paraId="17B4F968">
      <w:pPr>
        <w:pStyle w:val="2"/>
        <w:spacing w:line="242" w:lineRule="auto"/>
      </w:pPr>
    </w:p>
    <w:p w14:paraId="05D4F901">
      <w:pPr>
        <w:pStyle w:val="2"/>
        <w:spacing w:line="242" w:lineRule="auto"/>
      </w:pPr>
    </w:p>
    <w:p w14:paraId="324DA147">
      <w:pPr>
        <w:pStyle w:val="2"/>
        <w:spacing w:line="242" w:lineRule="auto"/>
      </w:pPr>
    </w:p>
    <w:p w14:paraId="3B2793C6">
      <w:pPr>
        <w:pStyle w:val="2"/>
        <w:spacing w:line="242" w:lineRule="auto"/>
      </w:pPr>
    </w:p>
    <w:p w14:paraId="735B6E0E">
      <w:pPr>
        <w:pStyle w:val="2"/>
        <w:spacing w:line="242" w:lineRule="auto"/>
      </w:pPr>
    </w:p>
    <w:p w14:paraId="7AD0C79E">
      <w:pPr>
        <w:pStyle w:val="2"/>
        <w:spacing w:line="242" w:lineRule="auto"/>
      </w:pPr>
    </w:p>
    <w:p w14:paraId="0CE03F70">
      <w:pPr>
        <w:pStyle w:val="2"/>
        <w:spacing w:line="242" w:lineRule="auto"/>
      </w:pPr>
    </w:p>
    <w:p w14:paraId="1A1780B0">
      <w:pPr>
        <w:pStyle w:val="2"/>
        <w:spacing w:line="242" w:lineRule="auto"/>
      </w:pPr>
    </w:p>
    <w:p w14:paraId="020BA125">
      <w:pPr>
        <w:pStyle w:val="2"/>
        <w:spacing w:line="242" w:lineRule="auto"/>
      </w:pPr>
    </w:p>
    <w:p w14:paraId="48B7CC76">
      <w:pPr>
        <w:pStyle w:val="2"/>
        <w:spacing w:line="242" w:lineRule="auto"/>
      </w:pPr>
    </w:p>
    <w:p w14:paraId="76F93ECA">
      <w:pPr>
        <w:pStyle w:val="2"/>
        <w:spacing w:line="242" w:lineRule="auto"/>
      </w:pPr>
    </w:p>
    <w:p w14:paraId="677A1A64">
      <w:pPr>
        <w:pStyle w:val="2"/>
        <w:spacing w:line="242" w:lineRule="auto"/>
      </w:pPr>
    </w:p>
    <w:p w14:paraId="148844C7">
      <w:pPr>
        <w:pStyle w:val="2"/>
        <w:spacing w:line="242" w:lineRule="auto"/>
      </w:pPr>
    </w:p>
    <w:p w14:paraId="495D832D">
      <w:pPr>
        <w:pStyle w:val="2"/>
        <w:spacing w:line="242" w:lineRule="auto"/>
      </w:pPr>
    </w:p>
    <w:p w14:paraId="44A21530">
      <w:pPr>
        <w:pStyle w:val="2"/>
        <w:spacing w:line="242" w:lineRule="auto"/>
      </w:pPr>
    </w:p>
    <w:p w14:paraId="77128B98">
      <w:pPr>
        <w:pStyle w:val="2"/>
        <w:spacing w:line="242" w:lineRule="auto"/>
      </w:pPr>
    </w:p>
    <w:p w14:paraId="3397040D">
      <w:pPr>
        <w:pStyle w:val="2"/>
        <w:spacing w:line="242" w:lineRule="auto"/>
      </w:pPr>
    </w:p>
    <w:p w14:paraId="70CFD603">
      <w:pPr>
        <w:pStyle w:val="2"/>
        <w:spacing w:line="242" w:lineRule="auto"/>
      </w:pPr>
    </w:p>
    <w:p w14:paraId="1A58CE43">
      <w:pPr>
        <w:pStyle w:val="2"/>
        <w:spacing w:line="242" w:lineRule="auto"/>
      </w:pPr>
    </w:p>
    <w:p w14:paraId="65F4C874">
      <w:pPr>
        <w:pStyle w:val="2"/>
        <w:spacing w:line="242" w:lineRule="auto"/>
      </w:pPr>
    </w:p>
    <w:p w14:paraId="7AF6087F">
      <w:pPr>
        <w:pStyle w:val="2"/>
        <w:spacing w:line="242" w:lineRule="auto"/>
      </w:pPr>
    </w:p>
    <w:p w14:paraId="03240623">
      <w:pPr>
        <w:pStyle w:val="2"/>
        <w:spacing w:line="242" w:lineRule="auto"/>
      </w:pPr>
    </w:p>
    <w:p w14:paraId="4DB91047">
      <w:pPr>
        <w:pStyle w:val="2"/>
        <w:spacing w:line="242" w:lineRule="auto"/>
      </w:pPr>
    </w:p>
    <w:p w14:paraId="53DE251F">
      <w:pPr>
        <w:pStyle w:val="2"/>
        <w:spacing w:line="242" w:lineRule="auto"/>
      </w:pPr>
    </w:p>
    <w:p w14:paraId="002D5B7F">
      <w:pPr>
        <w:pStyle w:val="2"/>
        <w:spacing w:line="242" w:lineRule="auto"/>
      </w:pPr>
    </w:p>
    <w:p w14:paraId="0709B039">
      <w:pPr>
        <w:spacing w:before="80" w:line="186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pacing w:val="-3"/>
          <w:sz w:val="28"/>
          <w:szCs w:val="28"/>
        </w:rPr>
        <w:t>-10-</w:t>
      </w:r>
    </w:p>
    <w:sectPr>
      <w:footerReference r:id="rId15" w:type="default"/>
      <w:pgSz w:w="11907" w:h="16839"/>
      <w:pgMar w:top="400" w:right="1785" w:bottom="400" w:left="151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108564">
    <w:pPr>
      <w:spacing w:line="179" w:lineRule="auto"/>
      <w:ind w:left="1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pacing w:val="-4"/>
        <w:sz w:val="28"/>
        <w:szCs w:val="28"/>
      </w:rPr>
      <w:t>-2-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5FE35F">
    <w:pPr>
      <w:spacing w:line="179" w:lineRule="auto"/>
      <w:jc w:val="right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pacing w:val="-4"/>
        <w:sz w:val="28"/>
        <w:szCs w:val="28"/>
      </w:rPr>
      <w:t>-3-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7BBE61">
    <w:pPr>
      <w:spacing w:line="179" w:lineRule="auto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pacing w:val="-4"/>
        <w:sz w:val="28"/>
        <w:szCs w:val="28"/>
      </w:rPr>
      <w:t>-4-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090F6C">
    <w:pPr>
      <w:spacing w:line="176" w:lineRule="auto"/>
      <w:ind w:left="8730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pacing w:val="-4"/>
        <w:sz w:val="28"/>
        <w:szCs w:val="28"/>
      </w:rPr>
      <w:t>-5-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AAAD40">
    <w:pPr>
      <w:spacing w:line="179" w:lineRule="auto"/>
      <w:ind w:left="1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pacing w:val="-4"/>
        <w:sz w:val="28"/>
        <w:szCs w:val="28"/>
      </w:rPr>
      <w:t>-6-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F76084">
    <w:pPr>
      <w:spacing w:line="176" w:lineRule="auto"/>
      <w:ind w:left="8669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pacing w:val="-4"/>
        <w:sz w:val="28"/>
        <w:szCs w:val="28"/>
      </w:rPr>
      <w:t>-7-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7F3DD2">
    <w:pPr>
      <w:spacing w:line="179" w:lineRule="auto"/>
      <w:ind w:left="6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pacing w:val="-4"/>
        <w:sz w:val="28"/>
        <w:szCs w:val="28"/>
      </w:rPr>
      <w:t>-8-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7FB215">
    <w:pPr>
      <w:spacing w:line="179" w:lineRule="auto"/>
      <w:jc w:val="right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pacing w:val="-4"/>
        <w:sz w:val="28"/>
        <w:szCs w:val="28"/>
      </w:rPr>
      <w:t>-9-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3B931D">
    <w:pPr>
      <w:pStyle w:val="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CA3F36">
    <w:pPr>
      <w:pStyle w:val="2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75547C"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MjA0OTVmYWM0OTg1YTVlNzA3ZDNlNzk1MGY3NzZhN2YifQ=="/>
  </w:docVars>
  <w:rsids>
    <w:rsidRoot w:val="00000000"/>
    <w:rsid w:val="6C4C062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theme" Target="theme/theme1.xml"/><Relationship Id="rId15" Type="http://schemas.openxmlformats.org/officeDocument/2006/relationships/footer" Target="footer9.xml"/><Relationship Id="rId14" Type="http://schemas.openxmlformats.org/officeDocument/2006/relationships/footer" Target="footer8.xml"/><Relationship Id="rId13" Type="http://schemas.openxmlformats.org/officeDocument/2006/relationships/footer" Target="footer7.xml"/><Relationship Id="rId12" Type="http://schemas.openxmlformats.org/officeDocument/2006/relationships/footer" Target="footer6.xml"/><Relationship Id="rId11" Type="http://schemas.openxmlformats.org/officeDocument/2006/relationships/footer" Target="footer5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10</Pages>
  <Words>4397</Words>
  <Characters>4507</Characters>
  <TotalTime>1</TotalTime>
  <ScaleCrop>false</ScaleCrop>
  <LinksUpToDate>false</LinksUpToDate>
  <CharactersWithSpaces>4706</CharactersWithSpaces>
  <Application>WPS Office_12.1.0.17147_F1E327BC-269C-435d-A152-05C5408002CA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2022-01-05T11:11:00Z</dcterms:created>
  <dc:creator>Administrator</dc:creator>
  <cp:lastModifiedBy>Z</cp:lastModifiedBy>
  <dcterms:modified xsi:type="dcterms:W3CDTF">2024-07-29T09:19:03Z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2024-07-29T17:17:26Z</vt:filetime>
  </property>
  <property fmtid="{D5CDD505-2E9C-101B-9397-08002B2CF9AE}" pid="4" name="KSOProductBuildVer">
    <vt:lpwstr>2052-12.1.0.17147</vt:lpwstr>
  </property>
  <property fmtid="{D5CDD505-2E9C-101B-9397-08002B2CF9AE}" pid="5" name="ICV">
    <vt:lpwstr>A0C92F82D6764EEA93BDF068D50F3E0E_12</vt:lpwstr>
  </property>
</Properties>
</file>