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bookmarkStart w:id="0" w:name="Content"/>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r>
        <w:rPr>
          <w:rFonts w:hint="default" w:ascii="Times New Roman" w:hAnsi="Times New Roman" w:eastAsia="方正小标宋简体" w:cs="Times New Roman"/>
          <w:color w:val="000000" w:themeColor="text1"/>
          <w:sz w:val="44"/>
          <w:szCs w:val="44"/>
          <w14:textFill>
            <w14:solidFill>
              <w14:schemeClr w14:val="tx1"/>
            </w14:solidFill>
          </w14:textFill>
        </w:rPr>
        <w:t>石台</w:t>
      </w:r>
      <w:r>
        <w:rPr>
          <w:rFonts w:hint="default" w:ascii="Times New Roman" w:hAnsi="Times New Roman" w:eastAsia="方正小标宋简体" w:cs="Times New Roman"/>
          <w:color w:val="000000" w:themeColor="text1"/>
          <w:sz w:val="44"/>
          <w:szCs w:val="44"/>
          <w:lang w:eastAsia="zh-CN"/>
          <w14:textFill>
            <w14:solidFill>
              <w14:schemeClr w14:val="tx1"/>
            </w14:solidFill>
          </w14:textFill>
        </w:rPr>
        <w:t>县人民政府</w:t>
      </w:r>
      <w:r>
        <w:rPr>
          <w:rFonts w:hint="default" w:ascii="Times New Roman" w:hAnsi="Times New Roman" w:eastAsia="方正小标宋简体" w:cs="Times New Roman"/>
          <w:color w:val="000000" w:themeColor="text1"/>
          <w:sz w:val="44"/>
          <w:szCs w:val="44"/>
          <w14:textFill>
            <w14:solidFill>
              <w14:schemeClr w14:val="tx1"/>
            </w14:solidFill>
          </w14:textFill>
        </w:rPr>
        <w:t>办公室关于印发</w:t>
      </w:r>
      <w:r>
        <w:rPr>
          <w:rFonts w:hint="default" w:ascii="Times New Roman" w:hAnsi="Times New Roman" w:eastAsia="方正小标宋简体" w:cs="Times New Roman"/>
          <w:color w:val="000000" w:themeColor="text1"/>
          <w:sz w:val="44"/>
          <w:szCs w:val="44"/>
          <w:lang w:eastAsia="zh-CN"/>
          <w14:textFill>
            <w14:solidFill>
              <w14:schemeClr w14:val="tx1"/>
            </w14:solidFill>
          </w14:textFill>
        </w:rPr>
        <w:t>《</w:t>
      </w:r>
      <w:r>
        <w:rPr>
          <w:rFonts w:hint="default" w:ascii="Times New Roman" w:hAnsi="Times New Roman" w:eastAsia="方正小标宋简体" w:cs="Times New Roman"/>
          <w:color w:val="000000" w:themeColor="text1"/>
          <w:sz w:val="44"/>
          <w:szCs w:val="44"/>
          <w14:textFill>
            <w14:solidFill>
              <w14:schemeClr w14:val="tx1"/>
            </w14:solidFill>
          </w14:textFill>
        </w:rPr>
        <w:t>石台县生产安全事故应急预案</w:t>
      </w:r>
      <w:r>
        <w:rPr>
          <w:rFonts w:hint="default" w:ascii="Times New Roman" w:hAnsi="Times New Roman" w:eastAsia="方正小标宋简体" w:cs="Times New Roman"/>
          <w:color w:val="000000" w:themeColor="text1"/>
          <w:sz w:val="44"/>
          <w:szCs w:val="44"/>
          <w:lang w:eastAsia="zh-CN"/>
          <w14:textFill>
            <w14:solidFill>
              <w14:schemeClr w14:val="tx1"/>
            </w14:solidFill>
          </w14:textFill>
        </w:rPr>
        <w:t>》</w:t>
      </w:r>
      <w:r>
        <w:rPr>
          <w:rFonts w:hint="default" w:ascii="Times New Roman" w:hAnsi="Times New Roman" w:eastAsia="方正小标宋简体" w:cs="Times New Roman"/>
          <w:color w:val="000000" w:themeColor="text1"/>
          <w:sz w:val="44"/>
          <w:szCs w:val="44"/>
          <w14:textFill>
            <w14:solidFill>
              <w14:schemeClr w14:val="tx1"/>
            </w14:solidFill>
          </w14:textFill>
        </w:rPr>
        <w:t>的通知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石政</w:t>
      </w:r>
      <w:r>
        <w:rPr>
          <w:rFonts w:hint="default" w:ascii="Times New Roman" w:hAnsi="Times New Roman" w:cs="Times New Roman"/>
          <w:color w:val="000000" w:themeColor="text1"/>
          <w14:textFill>
            <w14:solidFill>
              <w14:schemeClr w14:val="tx1"/>
            </w14:solidFill>
          </w14:textFill>
        </w:rPr>
        <w:t>办</w:t>
      </w:r>
      <w:r>
        <w:rPr>
          <w:rFonts w:hint="default" w:ascii="Times New Roman" w:hAnsi="Times New Roman" w:cs="Times New Roman"/>
          <w:color w:val="000000" w:themeColor="text1"/>
          <w14:textFill>
            <w14:solidFill>
              <w14:schemeClr w14:val="tx1"/>
            </w14:solidFill>
          </w14:textFill>
        </w:rPr>
        <w:t>秘〔20</w:t>
      </w:r>
      <w:r>
        <w:rPr>
          <w:rFonts w:hint="default" w:ascii="Times New Roman" w:hAnsi="Times New Roman" w:cs="Times New Roman"/>
          <w:color w:val="000000" w:themeColor="text1"/>
          <w:lang w:val="en-US" w:eastAsia="zh-CN"/>
          <w14:textFill>
            <w14:solidFill>
              <w14:schemeClr w14:val="tx1"/>
            </w14:solidFill>
          </w14:textFill>
        </w:rPr>
        <w:t>22</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21</w:t>
      </w:r>
      <w:r>
        <w:rPr>
          <w:rFonts w:hint="default" w:ascii="Times New Roman" w:hAnsi="Times New Roman" w:cs="Times New Roman"/>
          <w:color w:val="000000" w:themeColor="text1"/>
          <w14:textFill>
            <w14:solidFill>
              <w14:schemeClr w14:val="tx1"/>
            </w14:solidFill>
          </w14:textFill>
        </w:rPr>
        <w:t>号</w:t>
      </w:r>
    </w:p>
    <w:p>
      <w:pPr>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p>
    <w:p>
      <w:pPr>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各乡镇</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sz w:val="32"/>
          <w:szCs w:val="32"/>
          <w14:textFill>
            <w14:solidFill>
              <w14:schemeClr w14:val="tx1"/>
            </w14:solidFill>
          </w14:textFill>
        </w:rPr>
        <w:t>，各景区管理中心，县政府各部门、各直属机构：</w:t>
      </w:r>
    </w:p>
    <w:p>
      <w:pPr>
        <w:keepNext w:val="0"/>
        <w:keepLines w:val="0"/>
        <w:pageBreakBefore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《石台县生产安全事故应急预案》业经县政府第</w:t>
      </w:r>
      <w:r>
        <w:rPr>
          <w:rFonts w:hint="default" w:ascii="Times New Roman" w:hAnsi="Times New Roman" w:cs="Times New Roman"/>
          <w:color w:val="000000" w:themeColor="text1"/>
          <w:sz w:val="32"/>
          <w:szCs w:val="32"/>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14:textFill>
            <w14:solidFill>
              <w14:schemeClr w14:val="tx1"/>
            </w14:solidFill>
          </w14:textFill>
        </w:rPr>
        <w:t>次常务会议审议通过，现印发给你们，请认真贯彻实施。</w:t>
      </w:r>
    </w:p>
    <w:p>
      <w:pPr>
        <w:keepNext w:val="0"/>
        <w:keepLines w:val="0"/>
        <w:pageBreakBefore w:val="0"/>
        <w:wordWrap/>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pStyle w:val="2"/>
        <w:keepNext w:val="0"/>
        <w:keepLines w:val="0"/>
        <w:pageBreakBefore w:val="0"/>
        <w:kinsoku/>
        <w:wordWrap/>
        <w:overflowPunct/>
        <w:topLinePunct w:val="0"/>
        <w:autoSpaceDE/>
        <w:autoSpaceDN/>
        <w:bidi w:val="0"/>
        <w:adjustRightInd/>
        <w:snapToGrid/>
        <w:spacing w:after="0" w:line="590" w:lineRule="exact"/>
        <w:ind w:left="0" w:leftChars="0" w:firstLine="0" w:firstLineChars="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ind w:firstLine="5120" w:firstLineChars="1600"/>
        <w:jc w:val="both"/>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r>
        <w:rPr>
          <w:rFonts w:hint="default" w:ascii="Times New Roman" w:hAnsi="Times New Roman" w:cs="Times New Roman"/>
          <w:color w:val="000000" w:themeColor="text1"/>
          <w:sz w:val="32"/>
          <w:szCs w:val="32"/>
          <w:lang w:eastAsia="zh-CN"/>
          <w14:textFill>
            <w14:solidFill>
              <w14:schemeClr w14:val="tx1"/>
            </w14:solidFill>
          </w14:textFill>
        </w:rPr>
        <w:t>石台县人民政府办公室</w:t>
      </w:r>
    </w:p>
    <w:p>
      <w:pPr>
        <w:keepNext w:val="0"/>
        <w:keepLines w:val="0"/>
        <w:pageBreakBefore w:val="0"/>
        <w:kinsoku/>
        <w:wordWrap/>
        <w:overflowPunct/>
        <w:topLinePunct w:val="0"/>
        <w:autoSpaceDE/>
        <w:autoSpaceDN/>
        <w:bidi w:val="0"/>
        <w:adjustRightInd/>
        <w:snapToGrid/>
        <w:spacing w:line="590" w:lineRule="exact"/>
        <w:ind w:firstLine="5440" w:firstLineChars="17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202</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2年</w:t>
      </w:r>
      <w:r>
        <w:rPr>
          <w:rFonts w:hint="default" w:ascii="Times New Roman" w:hAnsi="Times New Roman" w:cs="Times New Roman"/>
          <w:color w:val="000000" w:themeColor="text1"/>
          <w:sz w:val="32"/>
          <w:szCs w:val="32"/>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14:textFill>
            <w14:solidFill>
              <w14:schemeClr w14:val="tx1"/>
            </w14:solidFill>
          </w14:textFill>
        </w:rPr>
        <w:t>月</w:t>
      </w:r>
      <w:r>
        <w:rPr>
          <w:rFonts w:hint="default" w:ascii="Times New Roman" w:hAnsi="Times New Roman" w:cs="Times New Roman"/>
          <w:color w:val="000000" w:themeColor="text1"/>
          <w:sz w:val="32"/>
          <w:szCs w:val="32"/>
          <w:lang w:val="en-US" w:eastAsia="zh-CN"/>
          <w14:textFill>
            <w14:solidFill>
              <w14:schemeClr w14:val="tx1"/>
            </w14:solidFill>
          </w14:textFill>
        </w:rPr>
        <w:t>11</w:t>
      </w:r>
      <w:r>
        <w:rPr>
          <w:rFonts w:hint="default" w:ascii="Times New Roman" w:hAnsi="Times New Roman" w:eastAsia="仿宋_GB2312" w:cs="Times New Roman"/>
          <w:color w:val="000000" w:themeColor="text1"/>
          <w:sz w:val="32"/>
          <w:szCs w:val="32"/>
          <w14:textFill>
            <w14:solidFill>
              <w14:schemeClr w14:val="tx1"/>
            </w14:solidFill>
          </w14:textFill>
        </w:rPr>
        <w:t>日</w:t>
      </w:r>
    </w:p>
    <w:p>
      <w:pPr>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p>
    <w:p>
      <w:pPr>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p>
    <w:p>
      <w:pPr>
        <w:pStyle w:val="2"/>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cs="Times New Roman"/>
          <w:color w:val="000000" w:themeColor="text1"/>
          <w:lang w:val="en-US" w:eastAsia="zh-CN"/>
          <w14:textFill>
            <w14:solidFill>
              <w14:schemeClr w14:val="tx1"/>
            </w14:solidFill>
          </w14:textFill>
        </w:rPr>
      </w:pPr>
    </w:p>
    <w:p>
      <w:pPr>
        <w:pStyle w:val="5"/>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cs="Times New Roman"/>
          <w:color w:val="000000" w:themeColor="text1"/>
          <w:lang w:val="en-US" w:eastAsia="zh-CN"/>
          <w14:textFill>
            <w14:solidFill>
              <w14:schemeClr w14:val="tx1"/>
            </w14:solidFill>
          </w14:textFill>
        </w:rPr>
      </w:pPr>
    </w:p>
    <w:p>
      <w:pPr>
        <w:pStyle w:val="5"/>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cs="Times New Roman"/>
          <w:color w:val="000000" w:themeColor="text1"/>
          <w:lang w:val="en-US" w:eastAsia="zh-CN"/>
          <w14:textFill>
            <w14:solidFill>
              <w14:schemeClr w14:val="tx1"/>
            </w14:solidFill>
          </w14:textFill>
        </w:rPr>
      </w:pPr>
    </w:p>
    <w:p>
      <w:pPr>
        <w:pStyle w:val="5"/>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cs="Times New Roman"/>
          <w:color w:val="000000" w:themeColor="text1"/>
          <w:lang w:val="en-US" w:eastAsia="zh-CN"/>
          <w14:textFill>
            <w14:solidFill>
              <w14:schemeClr w14:val="tx1"/>
            </w14:solidFill>
          </w14:textFill>
        </w:rPr>
      </w:pPr>
    </w:p>
    <w:p>
      <w:pPr>
        <w:pStyle w:val="2"/>
        <w:keepNext w:val="0"/>
        <w:keepLines w:val="0"/>
        <w:pageBreakBefore w:val="0"/>
        <w:wordWrap/>
        <w:topLinePunct w:val="0"/>
        <w:autoSpaceDE/>
        <w:autoSpaceDN/>
        <w:bidi w:val="0"/>
        <w:adjustRightInd/>
        <w:snapToGrid/>
        <w:spacing w:line="590" w:lineRule="exact"/>
        <w:ind w:left="0" w:leftChars="0" w:firstLine="0" w:firstLineChars="0"/>
        <w:textAlignment w:val="auto"/>
        <w:rPr>
          <w:rFonts w:hint="default" w:ascii="Times New Roman" w:hAnsi="Times New Roman" w:cs="Times New Roman"/>
          <w:color w:val="000000" w:themeColor="text1"/>
          <w14:textFill>
            <w14:solidFill>
              <w14:schemeClr w14:val="tx1"/>
            </w14:solidFill>
          </w14:textFill>
        </w:rPr>
      </w:pPr>
    </w:p>
    <w:p>
      <w:pPr>
        <w:pStyle w:val="5"/>
        <w:rPr>
          <w:rFonts w:hint="default" w:ascii="Times New Roman" w:hAnsi="Times New Roman" w:cs="Times New Roman"/>
          <w:color w:val="000000" w:themeColor="text1"/>
          <w14:textFill>
            <w14:solidFill>
              <w14:schemeClr w14:val="tx1"/>
            </w14:solidFill>
          </w14:textFill>
        </w:rPr>
      </w:pPr>
    </w:p>
    <w:p>
      <w:pPr>
        <w:pStyle w:val="5"/>
        <w:rPr>
          <w:rFonts w:hint="default" w:ascii="Times New Roman" w:hAnsi="Times New Roman" w:cs="Times New Roman"/>
          <w:color w:val="000000" w:themeColor="text1"/>
          <w14:textFill>
            <w14:solidFill>
              <w14:schemeClr w14:val="tx1"/>
            </w14:solidFill>
          </w14:textFill>
        </w:rPr>
      </w:pPr>
    </w:p>
    <w:p>
      <w:pPr>
        <w:pStyle w:val="6"/>
        <w:keepNext w:val="0"/>
        <w:keepLines w:val="0"/>
        <w:pageBreakBefore w:val="0"/>
        <w:kinsoku w:val="0"/>
        <w:wordWrap/>
        <w:overflowPunct w:val="0"/>
        <w:topLinePunct w:val="0"/>
        <w:autoSpaceDE/>
        <w:autoSpaceDN/>
        <w:bidi w:val="0"/>
        <w:adjustRightInd/>
        <w:snapToGrid/>
        <w:spacing w:after="0" w:line="590" w:lineRule="exact"/>
        <w:jc w:val="center"/>
        <w:textAlignment w:val="auto"/>
        <w:rPr>
          <w:rFonts w:hint="default" w:ascii="Times New Roman" w:hAnsi="Times New Roman" w:eastAsia="方正小标宋简体" w:cs="Times New Roman"/>
          <w:bCs/>
          <w:color w:val="000000" w:themeColor="text1"/>
          <w:sz w:val="44"/>
          <w:szCs w:val="44"/>
          <w14:textFill>
            <w14:solidFill>
              <w14:schemeClr w14:val="tx1"/>
            </w14:solidFill>
          </w14:textFill>
        </w:rPr>
      </w:pPr>
      <w:r>
        <w:rPr>
          <w:rFonts w:hint="default" w:ascii="Times New Roman" w:hAnsi="Times New Roman" w:eastAsia="方正小标宋简体" w:cs="Times New Roman"/>
          <w:bCs/>
          <w:color w:val="000000" w:themeColor="text1"/>
          <w:sz w:val="44"/>
          <w:szCs w:val="44"/>
          <w14:textFill>
            <w14:solidFill>
              <w14:schemeClr w14:val="tx1"/>
            </w14:solidFill>
          </w14:textFill>
        </w:rPr>
        <w:t>石台县生产安全事故应急预案</w:t>
      </w:r>
    </w:p>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p>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黑体" w:cs="Times New Roman"/>
          <w:color w:val="000000" w:themeColor="text1"/>
          <w:spacing w:val="-20"/>
          <w:sz w:val="44"/>
          <w:szCs w:val="44"/>
          <w14:textFill>
            <w14:solidFill>
              <w14:schemeClr w14:val="tx1"/>
            </w14:solidFill>
          </w14:textFill>
        </w:rPr>
      </w:pPr>
      <w:r>
        <w:rPr>
          <w:rFonts w:hint="default" w:ascii="Times New Roman" w:hAnsi="Times New Roman" w:eastAsia="黑体" w:cs="Times New Roman"/>
          <w:color w:val="000000" w:themeColor="text1"/>
          <w:spacing w:val="-20"/>
          <w:sz w:val="44"/>
          <w:szCs w:val="44"/>
          <w14:textFill>
            <w14:solidFill>
              <w14:schemeClr w14:val="tx1"/>
            </w14:solidFill>
          </w14:textFill>
        </w:rPr>
        <w:t>目    录</w:t>
      </w:r>
    </w:p>
    <w:p>
      <w:pPr>
        <w:keepNext w:val="0"/>
        <w:keepLines w:val="0"/>
        <w:pageBreakBefore w:val="0"/>
        <w:wordWrap/>
        <w:topLinePunct w:val="0"/>
        <w:autoSpaceDE/>
        <w:autoSpaceDN/>
        <w:bidi w:val="0"/>
        <w:adjustRightInd/>
        <w:snapToGrid/>
        <w:spacing w:line="590" w:lineRule="exact"/>
        <w:jc w:val="both"/>
        <w:textAlignment w:val="auto"/>
        <w:rPr>
          <w:rFonts w:hint="default" w:ascii="Times New Roman" w:hAnsi="Times New Roman" w:cs="Times New Roman"/>
          <w:b/>
          <w:color w:val="000000" w:themeColor="text1"/>
          <w:sz w:val="44"/>
          <w:szCs w:val="4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  总则</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1.1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编制目的</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1.2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编制依据</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1.3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适用范围</w:t>
      </w: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1.4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工作原则</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1.5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事故分级</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2  组织指挥体系</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pPr>
      <w:r>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t xml:space="preserve">2.1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县级组织指挥机构</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pPr>
      <w:r>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t xml:space="preserve">2.2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县级以下组织指挥机构</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pPr>
      <w:r>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t xml:space="preserve">2.3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现场指挥机构</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2.4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专家组</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3  预警预防机制</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3.1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安全生产风险管控</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pPr>
      <w:r>
        <w:rPr>
          <w:rFonts w:hint="default" w:ascii="Times New Roman" w:hAnsi="Times New Roman" w:eastAsia="仿宋_GB2312" w:cs="Times New Roman"/>
          <w:b w:val="0"/>
          <w:bCs w:val="0"/>
          <w:color w:val="000000" w:themeColor="text1"/>
          <w:kern w:val="0"/>
          <w:sz w:val="32"/>
          <w:szCs w:val="32"/>
          <w14:textFill>
            <w14:solidFill>
              <w14:schemeClr w14:val="tx1"/>
            </w14:solidFill>
          </w14:textFill>
        </w:rPr>
        <w:t xml:space="preserve">3.2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安全生产预警</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20"/>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4  应急响应</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事故信息报告</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事故单位应急处置</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分层级响应与响应分级</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生产安全事故响应</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4.5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信息发布</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4.6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应急暂停与结束</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5  后期处置</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5.1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善后处置</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5.2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保险</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5.3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 xml:space="preserve"> 应急处置评估</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6  保障措施</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信息保障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应急队伍和物资保障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资金保障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避难场所保障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6.5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技术保障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6.6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治安和交通运输保障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6.7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医疗卫生保障</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6.8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社会动员保障</w:t>
      </w:r>
    </w:p>
    <w:p>
      <w:pPr>
        <w:keepNext w:val="0"/>
        <w:keepLines w:val="0"/>
        <w:pageBreakBefore w:val="0"/>
        <w:kinsoku/>
        <w:wordWrap/>
        <w:overflowPunct/>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7  附则</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7.1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宣传</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7.2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预案启动格式框架</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7.3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新闻发布内容框架</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应急结束宣布格式框架</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20"/>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7.5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预案管理</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7.6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预案实施</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75" w:firstLineChars="200"/>
        <w:jc w:val="both"/>
        <w:textAlignment w:val="auto"/>
        <w:rPr>
          <w:rFonts w:hint="default" w:ascii="Times New Roman" w:hAnsi="Times New Roman" w:eastAsia="楷体_GB2312" w:cs="Times New Roman"/>
          <w:b/>
          <w:bCs/>
          <w:color w:val="000000" w:themeColor="text1"/>
          <w:spacing w:val="8"/>
          <w:sz w:val="21"/>
          <w:szCs w:val="21"/>
          <w14:textFill>
            <w14:solidFill>
              <w14:schemeClr w14:val="tx1"/>
            </w14:solidFill>
          </w14:textFill>
        </w:rPr>
      </w:pPr>
      <w:r>
        <w:rPr>
          <w:rFonts w:hint="default" w:ascii="Times New Roman" w:hAnsi="Times New Roman" w:eastAsia="楷体_GB2312" w:cs="Times New Roman"/>
          <w:b/>
          <w:bCs/>
          <w:color w:val="000000" w:themeColor="text1"/>
          <w:spacing w:val="8"/>
          <w:sz w:val="32"/>
          <w:szCs w:val="32"/>
          <w:shd w:val="clear" w:color="auto" w:fill="FFFFFF"/>
          <w14:textFill>
            <w14:solidFill>
              <w14:schemeClr w14:val="tx1"/>
            </w14:solidFill>
          </w14:textFill>
        </w:rPr>
        <w:t>8 </w:t>
      </w:r>
      <w:r>
        <w:rPr>
          <w:rFonts w:hint="default" w:ascii="Times New Roman" w:hAnsi="Times New Roman" w:eastAsia="楷体_GB2312" w:cs="Times New Roman"/>
          <w:b/>
          <w:bCs/>
          <w:color w:val="000000" w:themeColor="text1"/>
          <w:spacing w:val="8"/>
          <w:sz w:val="32"/>
          <w:szCs w:val="32"/>
          <w:shd w:val="clear" w:color="auto" w:fill="FFFFFF"/>
          <w:lang w:val="en-US" w:eastAsia="zh-CN"/>
          <w14:textFill>
            <w14:solidFill>
              <w14:schemeClr w14:val="tx1"/>
            </w14:solidFill>
          </w14:textFill>
        </w:rPr>
        <w:t xml:space="preserve"> </w:t>
      </w:r>
      <w:r>
        <w:rPr>
          <w:rFonts w:hint="default" w:ascii="Times New Roman" w:hAnsi="Times New Roman" w:eastAsia="楷体_GB2312" w:cs="Times New Roman"/>
          <w:b/>
          <w:bCs/>
          <w:color w:val="000000" w:themeColor="text1"/>
          <w:spacing w:val="8"/>
          <w:sz w:val="32"/>
          <w:szCs w:val="32"/>
          <w:shd w:val="clear" w:color="auto" w:fill="FFFFFF"/>
          <w14:textFill>
            <w14:solidFill>
              <w14:schemeClr w14:val="tx1"/>
            </w14:solidFill>
          </w14:textFill>
        </w:rPr>
        <w:t>附件</w:t>
      </w:r>
    </w:p>
    <w:p>
      <w:pPr>
        <w:pStyle w:val="9"/>
        <w:keepNext w:val="0"/>
        <w:keepLines w:val="0"/>
        <w:pageBreakBefore w:val="0"/>
        <w:widowControl/>
        <w:shd w:val="clear" w:color="auto" w:fill="FFFFFF"/>
        <w:tabs>
          <w:tab w:val="left" w:pos="7552"/>
        </w:tabs>
        <w:kinsoku/>
        <w:wordWrap/>
        <w:overflowPunct/>
        <w:topLinePunct w:val="0"/>
        <w:autoSpaceDE/>
        <w:autoSpaceDN/>
        <w:bidi w:val="0"/>
        <w:adjustRightInd/>
        <w:snapToGrid/>
        <w:spacing w:before="0" w:beforeAutospacing="0" w:after="0" w:afterAutospacing="0" w:line="590" w:lineRule="exact"/>
        <w:ind w:firstLine="672" w:firstLineChars="200"/>
        <w:jc w:val="both"/>
        <w:textAlignment w:val="auto"/>
        <w:rPr>
          <w:rFonts w:hint="default" w:ascii="Times New Roman" w:hAnsi="Times New Roman" w:eastAsia="仿宋_GB2312" w:cs="Times New Roman"/>
          <w:b w:val="0"/>
          <w:bCs w:val="0"/>
          <w:color w:val="000000" w:themeColor="text1"/>
          <w:spacing w:val="8"/>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pacing w:val="8"/>
          <w:sz w:val="32"/>
          <w:szCs w:val="32"/>
          <w:shd w:val="clear" w:color="auto" w:fill="FFFFFF"/>
          <w14:textFill>
            <w14:solidFill>
              <w14:schemeClr w14:val="tx1"/>
            </w14:solidFill>
          </w14:textFill>
        </w:rPr>
        <w:t xml:space="preserve">8.1  </w:t>
      </w:r>
      <w:r>
        <w:rPr>
          <w:rFonts w:hint="default" w:ascii="Times New Roman" w:hAnsi="Times New Roman" w:eastAsia="仿宋_GB2312" w:cs="Times New Roman"/>
          <w:b w:val="0"/>
          <w:bCs w:val="0"/>
          <w:color w:val="000000" w:themeColor="text1"/>
          <w:kern w:val="2"/>
          <w:sz w:val="32"/>
          <w:szCs w:val="20"/>
          <w14:textFill>
            <w14:solidFill>
              <w14:schemeClr w14:val="tx1"/>
            </w14:solidFill>
          </w14:textFill>
        </w:rPr>
        <w:t>生产安全事故分级</w:t>
      </w:r>
      <w:r>
        <w:rPr>
          <w:rFonts w:hint="default" w:ascii="Times New Roman" w:hAnsi="Times New Roman" w:eastAsia="仿宋_GB2312" w:cs="Times New Roman"/>
          <w:b w:val="0"/>
          <w:bCs w:val="0"/>
          <w:color w:val="000000" w:themeColor="text1"/>
          <w:spacing w:val="8"/>
          <w:sz w:val="32"/>
          <w:szCs w:val="32"/>
          <w:shd w:val="clear" w:color="auto" w:fill="FFFFFF"/>
          <w14:textFill>
            <w14:solidFill>
              <w14:schemeClr w14:val="tx1"/>
            </w14:solidFill>
          </w14:textFill>
        </w:rPr>
        <w:tab/>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72" w:firstLineChars="200"/>
        <w:jc w:val="both"/>
        <w:textAlignment w:val="auto"/>
        <w:rPr>
          <w:rFonts w:hint="default" w:ascii="Times New Roman" w:hAnsi="Times New Roman" w:eastAsia="仿宋_GB2312" w:cs="Times New Roman"/>
          <w:b w:val="0"/>
          <w:bCs w:val="0"/>
          <w:color w:val="000000" w:themeColor="text1"/>
          <w:spacing w:val="8"/>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pacing w:val="8"/>
          <w:sz w:val="32"/>
          <w:szCs w:val="32"/>
          <w:shd w:val="clear" w:color="auto" w:fill="FFFFFF"/>
          <w14:textFill>
            <w14:solidFill>
              <w14:schemeClr w14:val="tx1"/>
            </w14:solidFill>
          </w14:textFill>
        </w:rPr>
        <w:t>8.2  </w:t>
      </w:r>
      <w:r>
        <w:rPr>
          <w:rFonts w:hint="default" w:ascii="Times New Roman" w:hAnsi="Times New Roman" w:eastAsia="仿宋_GB2312" w:cs="Times New Roman"/>
          <w:b w:val="0"/>
          <w:bCs w:val="0"/>
          <w:color w:val="000000" w:themeColor="text1"/>
          <w:kern w:val="2"/>
          <w:sz w:val="32"/>
          <w:szCs w:val="20"/>
          <w14:textFill>
            <w14:solidFill>
              <w14:schemeClr w14:val="tx1"/>
            </w14:solidFill>
          </w14:textFill>
        </w:rPr>
        <w:t>县生产安全事故应急指挥部成员单位及其职责</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72" w:firstLineChars="200"/>
        <w:jc w:val="both"/>
        <w:textAlignment w:val="auto"/>
        <w:rPr>
          <w:rFonts w:hint="default" w:ascii="Times New Roman" w:hAnsi="Times New Roman" w:eastAsia="仿宋_GB2312" w:cs="Times New Roman"/>
          <w:b w:val="0"/>
          <w:bCs w:val="0"/>
          <w:color w:val="000000" w:themeColor="text1"/>
          <w:spacing w:val="8"/>
          <w:sz w:val="32"/>
          <w:szCs w:val="32"/>
          <w:shd w:val="clear" w:color="auto" w:fill="FFFFFF"/>
          <w14:textFill>
            <w14:solidFill>
              <w14:schemeClr w14:val="tx1"/>
            </w14:solidFill>
          </w14:textFill>
        </w:rPr>
      </w:pPr>
      <w:r>
        <w:rPr>
          <w:rFonts w:hint="default" w:ascii="Times New Roman" w:hAnsi="Times New Roman" w:eastAsia="仿宋_GB2312" w:cs="Times New Roman"/>
          <w:b w:val="0"/>
          <w:bCs w:val="0"/>
          <w:color w:val="000000" w:themeColor="text1"/>
          <w:spacing w:val="8"/>
          <w:sz w:val="32"/>
          <w:szCs w:val="32"/>
          <w:shd w:val="clear" w:color="auto" w:fill="FFFFFF"/>
          <w14:textFill>
            <w14:solidFill>
              <w14:schemeClr w14:val="tx1"/>
            </w14:solidFill>
          </w14:textFill>
        </w:rPr>
        <w:t xml:space="preserve">8.3  </w:t>
      </w:r>
      <w:r>
        <w:rPr>
          <w:rFonts w:hint="default" w:ascii="Times New Roman" w:hAnsi="Times New Roman" w:eastAsia="仿宋_GB2312" w:cs="Times New Roman"/>
          <w:b w:val="0"/>
          <w:bCs w:val="0"/>
          <w:color w:val="000000" w:themeColor="text1"/>
          <w:kern w:val="2"/>
          <w:sz w:val="32"/>
          <w:szCs w:val="20"/>
          <w14:textFill>
            <w14:solidFill>
              <w14:schemeClr w14:val="tx1"/>
            </w14:solidFill>
          </w14:textFill>
        </w:rPr>
        <w:t>安全生产预警分级</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w:rPr>
      </w:pPr>
      <w:r>
        <w:rPr>
          <w:rFonts w:hint="default" w:ascii="Times New Roman" w:hAnsi="Times New Roman" w:eastAsia="仿宋_GB2312" w:cs="Times New Roman"/>
          <w:b w:val="0"/>
          <w:bCs w:val="0"/>
          <w:color w:val="000000" w:themeColor="text1"/>
          <w:sz w:val="32"/>
          <w:szCs w:val="32"/>
          <w14:textFill>
            <w14:solidFill>
              <w14:schemeClr w14:val="tx1"/>
            </w14:solidFill>
          </w14:textFill>
        </w:rPr>
        <w:t xml:space="preserve">8.4  </w:t>
      </w:r>
      <w:r>
        <w:rPr>
          <w:rFonts w:hint="default" w:ascii="Times New Roman" w:hAnsi="Times New Roman" w:eastAsia="仿宋_GB2312" w:cs="Times New Roman"/>
          <w:b w:val="0"/>
          <w:bCs w:val="0"/>
          <w:color w:val="000000" w:themeColor="text1"/>
          <w:sz w:val="32"/>
          <w:szCs w:val="20"/>
          <w14:textFill>
            <w14:solidFill>
              <w14:schemeClr w14:val="tx1"/>
            </w14:solidFill>
          </w14:textFill>
        </w:rPr>
        <w:t>生产安全事故部门应急预案任务分工</w:t>
      </w:r>
    </w:p>
    <w:p>
      <w:pPr>
        <w:pStyle w:val="5"/>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eastAsia="黑体" w:cs="Times New Roman"/>
          <w:bCs/>
          <w:color w:val="000000" w:themeColor="text1"/>
          <w:sz w:val="32"/>
          <w:szCs w:val="32"/>
          <w14:textFill>
            <w14:solidFill>
              <w14:schemeClr w14:val="tx1"/>
            </w14:solidFill>
          </w14:textFill>
        </w:rPr>
      </w:pPr>
      <w:bookmarkStart w:id="2" w:name="_GoBack"/>
      <w:bookmarkEnd w:id="2"/>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1 总则</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1.1 编制目的</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健全我县生产安全事故应急工作机制，规范生产安全事故应急管理和应急响应程序，及时有效实施应急救援，最大限度地减少人员伤亡和财产损失，维护人民群众的生命财产安全和社会稳定。</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1.2 编制依据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依据</w:t>
      </w:r>
      <w:r>
        <w:rPr>
          <w:rFonts w:hint="default" w:ascii="Times New Roman" w:hAnsi="Times New Roman" w:eastAsia="仿宋_GB2312" w:cs="Times New Roman"/>
          <w:color w:val="000000" w:themeColor="text1"/>
          <w:kern w:val="0"/>
          <w:sz w:val="32"/>
          <w:szCs w:val="32"/>
          <w14:textFill>
            <w14:solidFill>
              <w14:schemeClr w14:val="tx1"/>
            </w14:solidFill>
          </w14:textFill>
        </w:rPr>
        <w:t>《中华人民共和国安全生产法》《中华人民共和国突发事件应对法》《生产安全事故应急条例》《生产安全事故报告和调查处理条例》《突发事件应急预案管理办法》《生产安全事故应急预案管理办法》《安徽省安全生产条例》</w:t>
      </w:r>
      <w:r>
        <w:rPr>
          <w:rFonts w:hint="default" w:ascii="Times New Roman" w:hAnsi="Times New Roman" w:eastAsia="仿宋_GB2312" w:cs="Times New Roman"/>
          <w:color w:val="000000" w:themeColor="text1"/>
          <w:sz w:val="32"/>
          <w:szCs w:val="32"/>
          <w14:textFill>
            <w14:solidFill>
              <w14:schemeClr w14:val="tx1"/>
            </w14:solidFill>
          </w14:textFill>
        </w:rPr>
        <w:t>《安徽省突发事件应急预案管理条例》《安徽省生产安全事故应急预案》《池州市生产安全事故应急预案》《石台县突发事件总体应急预案》等法律法规和文件，结合</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我</w:t>
      </w:r>
      <w:r>
        <w:rPr>
          <w:rFonts w:hint="default" w:ascii="Times New Roman" w:hAnsi="Times New Roman" w:eastAsia="仿宋_GB2312" w:cs="Times New Roman"/>
          <w:color w:val="000000" w:themeColor="text1"/>
          <w:sz w:val="32"/>
          <w:szCs w:val="32"/>
          <w14:textFill>
            <w14:solidFill>
              <w14:schemeClr w14:val="tx1"/>
            </w14:solidFill>
          </w14:textFill>
        </w:rPr>
        <w:t>县实际，制定本预案。</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1.3 适用范围</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我</w:t>
      </w:r>
      <w:r>
        <w:rPr>
          <w:rFonts w:hint="default" w:ascii="Times New Roman" w:hAnsi="Times New Roman" w:eastAsia="仿宋_GB2312" w:cs="Times New Roman"/>
          <w:color w:val="000000" w:themeColor="text1"/>
          <w:sz w:val="32"/>
          <w:szCs w:val="32"/>
          <w14:textFill>
            <w14:solidFill>
              <w14:schemeClr w14:val="tx1"/>
            </w14:solidFill>
          </w14:textFill>
        </w:rPr>
        <w:t>县行政区域内生产安全事故（含生产安全涉险事故）应急工作。县有关专项应急预案对相关行业领域生产安全事故应急工作另有规定的，从其规定。</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1.4 工作原则</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生产安全事故应急工作坚持生命至上、安全第一，统一领导、分级应对，属地为主、条块结合，依法规范、科学处置的原则。</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sz w:val="32"/>
          <w:szCs w:val="32"/>
          <w14:textFill>
            <w14:solidFill>
              <w14:schemeClr w14:val="tx1"/>
            </w14:solidFill>
          </w14:textFill>
        </w:rPr>
        <w:t>1.5 事故分级</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按照事故造成的人员伤亡或者直接经济损失等，生产安全事故分为特别重大、重大、较大和一般事故以及重大、较大、一般涉险事故，分级标准见8.1。</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本预案所称的“以上”包括本身，“以下”不包括本身。</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2 组织指挥体系</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bCs/>
          <w:color w:val="000000" w:themeColor="text1"/>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2.1</w:t>
      </w:r>
      <w:r>
        <w:rPr>
          <w:rFonts w:hint="default" w:ascii="Times New Roman" w:hAnsi="Times New Roman" w:eastAsia="仿宋_GB2312" w:cs="Times New Roman"/>
          <w:b/>
          <w:color w:val="000000" w:themeColor="text1"/>
          <w:sz w:val="32"/>
          <w:szCs w:val="32"/>
          <w14:textFill>
            <w14:solidFill>
              <w14:schemeClr w14:val="tx1"/>
            </w14:solidFill>
          </w14:textFill>
        </w:rPr>
        <w:t xml:space="preserve"> </w:t>
      </w:r>
      <w:r>
        <w:rPr>
          <w:rFonts w:hint="default" w:ascii="Times New Roman" w:hAnsi="Times New Roman" w:eastAsia="楷体_GB2312" w:cs="Times New Roman"/>
          <w:b/>
          <w:bCs/>
          <w:color w:val="000000" w:themeColor="text1"/>
          <w:kern w:val="0"/>
          <w:sz w:val="32"/>
          <w:szCs w:val="32"/>
          <w14:textFill>
            <w14:solidFill>
              <w14:schemeClr w14:val="tx1"/>
            </w14:solidFill>
          </w14:textFill>
        </w:rPr>
        <w:t>县级组织指挥机构</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2.1.1 领导机构</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在县委统一领导下，县政府是全县生产安全事故应急工作的行政领导机关。在</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县政府主要负责同志</w:t>
      </w:r>
      <w:r>
        <w:rPr>
          <w:rFonts w:hint="default" w:ascii="Times New Roman" w:hAnsi="Times New Roman" w:eastAsia="仿宋_GB2312" w:cs="Times New Roman"/>
          <w:color w:val="000000" w:themeColor="text1"/>
          <w:sz w:val="32"/>
          <w:szCs w:val="32"/>
          <w14:textFill>
            <w14:solidFill>
              <w14:schemeClr w14:val="tx1"/>
            </w14:solidFill>
          </w14:textFill>
        </w:rPr>
        <w:t>领导下，县政府对特别重大、重大、较大和一般生产安全事故应急工作进行研究、决策和部署。</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2.1.2 县生产安全事故应急指挥部</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设立县生产安全事故应急指挥部（以下简称</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县应急指挥部</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），负责指挥协调和组织全县生产安全事故应急工作，由县委常委</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县政府分管负责同志</w:t>
      </w:r>
      <w:r>
        <w:rPr>
          <w:rFonts w:hint="default" w:ascii="Times New Roman" w:hAnsi="Times New Roman" w:eastAsia="仿宋_GB2312" w:cs="Times New Roman"/>
          <w:color w:val="000000" w:themeColor="text1"/>
          <w:sz w:val="32"/>
          <w:szCs w:val="32"/>
          <w14:textFill>
            <w14:solidFill>
              <w14:schemeClr w14:val="tx1"/>
            </w14:solidFill>
          </w14:textFill>
        </w:rPr>
        <w:t>任总指挥，县政府办、县应急</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管理</w:t>
      </w:r>
      <w:r>
        <w:rPr>
          <w:rFonts w:hint="default" w:ascii="Times New Roman" w:hAnsi="Times New Roman" w:eastAsia="仿宋_GB2312" w:cs="Times New Roman"/>
          <w:color w:val="000000" w:themeColor="text1"/>
          <w:sz w:val="32"/>
          <w:szCs w:val="32"/>
          <w14:textFill>
            <w14:solidFill>
              <w14:schemeClr w14:val="tx1"/>
            </w14:solidFill>
          </w14:textFill>
        </w:rPr>
        <w:t>局主要负责同志担任副总指挥。</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应对较大以上生产安全事故、较大以上涉险事故和涉及面广、敏感复杂或处置不当后果严重的一般事故时由</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县政府主要负责同志</w:t>
      </w:r>
      <w:r>
        <w:rPr>
          <w:rFonts w:hint="default" w:ascii="Times New Roman" w:hAnsi="Times New Roman" w:eastAsia="仿宋_GB2312" w:cs="Times New Roman"/>
          <w:color w:val="000000" w:themeColor="text1"/>
          <w:sz w:val="32"/>
          <w:szCs w:val="32"/>
          <w14:textFill>
            <w14:solidFill>
              <w14:schemeClr w14:val="tx1"/>
            </w14:solidFill>
          </w14:textFill>
        </w:rPr>
        <w:t>任总指挥，县委常委</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县政府分管负责同志</w:t>
      </w:r>
      <w:r>
        <w:rPr>
          <w:rFonts w:hint="default" w:ascii="Times New Roman" w:hAnsi="Times New Roman" w:eastAsia="仿宋_GB2312" w:cs="Times New Roman"/>
          <w:color w:val="000000" w:themeColor="text1"/>
          <w:sz w:val="32"/>
          <w:szCs w:val="32"/>
          <w14:textFill>
            <w14:solidFill>
              <w14:schemeClr w14:val="tx1"/>
            </w14:solidFill>
          </w14:textFill>
        </w:rPr>
        <w:t>任第一副总指挥。</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县应急指挥部</w:t>
      </w:r>
      <w:r>
        <w:rPr>
          <w:rFonts w:hint="default" w:ascii="Times New Roman" w:hAnsi="Times New Roman" w:eastAsia="仿宋_GB2312" w:cs="Times New Roman"/>
          <w:color w:val="000000" w:themeColor="text1"/>
          <w:kern w:val="0"/>
          <w:sz w:val="32"/>
          <w:szCs w:val="32"/>
          <w14:textFill>
            <w14:solidFill>
              <w14:schemeClr w14:val="tx1"/>
            </w14:solidFill>
          </w14:textFill>
        </w:rPr>
        <w:t>下设办公室（设在</w:t>
      </w:r>
      <w:r>
        <w:rPr>
          <w:rFonts w:hint="default" w:ascii="Times New Roman" w:hAnsi="Times New Roman" w:eastAsia="仿宋_GB2312" w:cs="Times New Roman"/>
          <w:color w:val="000000" w:themeColor="text1"/>
          <w:sz w:val="32"/>
          <w:szCs w:val="32"/>
          <w14:textFill>
            <w14:solidFill>
              <w14:schemeClr w14:val="tx1"/>
            </w14:solidFill>
          </w14:textFill>
        </w:rPr>
        <w:t>县应急</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管理</w:t>
      </w:r>
      <w:r>
        <w:rPr>
          <w:rFonts w:hint="default" w:ascii="Times New Roman" w:hAnsi="Times New Roman" w:eastAsia="仿宋_GB2312" w:cs="Times New Roman"/>
          <w:color w:val="000000" w:themeColor="text1"/>
          <w:sz w:val="32"/>
          <w:szCs w:val="32"/>
          <w14:textFill>
            <w14:solidFill>
              <w14:schemeClr w14:val="tx1"/>
            </w14:solidFill>
          </w14:textFill>
        </w:rPr>
        <w:t>局</w:t>
      </w:r>
      <w:r>
        <w:rPr>
          <w:rFonts w:hint="default" w:ascii="Times New Roman" w:hAnsi="Times New Roman" w:eastAsia="仿宋_GB2312" w:cs="Times New Roman"/>
          <w:color w:val="000000" w:themeColor="text1"/>
          <w:kern w:val="0"/>
          <w:sz w:val="32"/>
          <w:szCs w:val="32"/>
          <w14:textFill>
            <w14:solidFill>
              <w14:schemeClr w14:val="tx1"/>
            </w14:solidFill>
          </w14:textFill>
        </w:rPr>
        <w:t>），负责安全生产应急管理日常工作和应急指挥协调工作，完成</w:t>
      </w:r>
      <w:r>
        <w:rPr>
          <w:rFonts w:hint="default" w:ascii="Times New Roman" w:hAnsi="Times New Roman" w:eastAsia="仿宋_GB2312" w:cs="Times New Roman"/>
          <w:color w:val="000000" w:themeColor="text1"/>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14:textFill>
            <w14:solidFill>
              <w14:schemeClr w14:val="tx1"/>
            </w14:solidFill>
          </w14:textFill>
        </w:rPr>
        <w:t>应急指挥部交办的任务，办公室主任由</w:t>
      </w:r>
      <w:r>
        <w:rPr>
          <w:rFonts w:hint="default" w:ascii="Times New Roman" w:hAnsi="Times New Roman" w:eastAsia="仿宋_GB2312" w:cs="Times New Roman"/>
          <w:color w:val="000000" w:themeColor="text1"/>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14:textFill>
            <w14:solidFill>
              <w14:schemeClr w14:val="tx1"/>
            </w14:solidFill>
          </w14:textFill>
        </w:rPr>
        <w:t>应急</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管理</w:t>
      </w:r>
      <w:r>
        <w:rPr>
          <w:rFonts w:hint="default" w:ascii="Times New Roman" w:hAnsi="Times New Roman" w:eastAsia="仿宋_GB2312" w:cs="Times New Roman"/>
          <w:color w:val="000000" w:themeColor="text1"/>
          <w:kern w:val="0"/>
          <w:sz w:val="32"/>
          <w:szCs w:val="32"/>
          <w14:textFill>
            <w14:solidFill>
              <w14:schemeClr w14:val="tx1"/>
            </w14:solidFill>
          </w14:textFill>
        </w:rPr>
        <w:t>局主要负责同志兼任。</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2.1.3 县应急指挥部成员单位</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县应急指挥部</w:t>
      </w:r>
      <w:r>
        <w:rPr>
          <w:rFonts w:hint="default" w:ascii="Times New Roman" w:hAnsi="Times New Roman" w:eastAsia="仿宋_GB2312" w:cs="Times New Roman"/>
          <w:color w:val="000000" w:themeColor="text1"/>
          <w:kern w:val="0"/>
          <w:sz w:val="32"/>
          <w:szCs w:val="32"/>
          <w14:textFill>
            <w14:solidFill>
              <w14:schemeClr w14:val="tx1"/>
            </w14:solidFill>
          </w14:textFill>
        </w:rPr>
        <w:t>成员单位由</w:t>
      </w:r>
      <w:r>
        <w:rPr>
          <w:rFonts w:hint="default" w:ascii="Times New Roman" w:hAnsi="Times New Roman" w:eastAsia="仿宋_GB2312" w:cs="Times New Roman"/>
          <w:color w:val="000000" w:themeColor="text1"/>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14:textFill>
            <w14:solidFill>
              <w14:schemeClr w14:val="tx1"/>
            </w14:solidFill>
          </w14:textFill>
        </w:rPr>
        <w:t>政府负有安全生产监督管理职责的部门和</w:t>
      </w:r>
      <w:r>
        <w:rPr>
          <w:rFonts w:hint="default" w:ascii="Times New Roman" w:hAnsi="Times New Roman" w:eastAsia="仿宋_GB2312" w:cs="Times New Roman"/>
          <w:color w:val="000000" w:themeColor="text1"/>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14:textFill>
            <w14:solidFill>
              <w14:schemeClr w14:val="tx1"/>
            </w14:solidFill>
          </w14:textFill>
        </w:rPr>
        <w:t>有关部门、单位组成。其中负有安全生产监督管理职责的部门按照职责分工承担所监管行业领域的生产安全事故应急工作，具体包括：编制管理相关应急预案，组织协调指导风险防控、应急准备、监测预警、应急处置与救援、资源保障等工作</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14:textFill>
            <w14:solidFill>
              <w14:schemeClr w14:val="tx1"/>
            </w14:solidFill>
          </w14:textFill>
        </w:rPr>
        <w:t>应急指挥部成员单位及职责分工见附件8.2</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kern w:val="0"/>
          <w:sz w:val="32"/>
          <w:szCs w:val="32"/>
          <w14:textFill>
            <w14:solidFill>
              <w14:schemeClr w14:val="tx1"/>
            </w14:solidFill>
          </w14:textFill>
        </w:rPr>
      </w:pPr>
      <w:r>
        <w:rPr>
          <w:rFonts w:hint="default" w:ascii="Times New Roman" w:hAnsi="Times New Roman" w:eastAsia="楷体_GB2312" w:cs="Times New Roman"/>
          <w:b/>
          <w:color w:val="000000" w:themeColor="text1"/>
          <w:kern w:val="0"/>
          <w:sz w:val="32"/>
          <w:szCs w:val="32"/>
          <w14:textFill>
            <w14:solidFill>
              <w14:schemeClr w14:val="tx1"/>
            </w14:solidFill>
          </w14:textFill>
        </w:rPr>
        <w:t>2.2 县级以下组织指挥机构</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2.2.1 乡镇</w:t>
      </w:r>
      <w:r>
        <w:rPr>
          <w:rFonts w:hint="default" w:ascii="Times New Roman" w:hAnsi="Times New Roman" w:eastAsia="仿宋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b/>
          <w:bCs/>
          <w:color w:val="000000" w:themeColor="text1"/>
          <w:sz w:val="32"/>
          <w:szCs w:val="32"/>
          <w14:textFill>
            <w14:solidFill>
              <w14:schemeClr w14:val="tx1"/>
            </w14:solidFill>
          </w14:textFill>
        </w:rPr>
        <w:t>景区管理中心及基层组织</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（景区管理中心）应设立生产安全事故应急指挥机构</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接到生产安全事故信息报告后，主要负责同志（特殊情况由其委托的负责同志）应当立即赶赴现场，组织开展应急处置和救援工作，采取措施控制事态发展，并及时向县委、县政府报告事故情况，协助县政府有关部门依法履行生产安全事故应急工作职责，为县应急指挥部组织应急救援提供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村（居）民委员会协助做好本村（社区）生产安全事故应急管理相关工作。</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2.2.2 生产经营单位</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生产经营单位应贯彻落实国家有关应急工作要求，建立健全安全生产应急预案体系</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和</w:t>
      </w:r>
      <w:r>
        <w:rPr>
          <w:rFonts w:hint="default" w:ascii="Times New Roman" w:hAnsi="Times New Roman" w:eastAsia="仿宋_GB2312" w:cs="Times New Roman"/>
          <w:color w:val="000000" w:themeColor="text1"/>
          <w:kern w:val="0"/>
          <w:sz w:val="32"/>
          <w:szCs w:val="32"/>
          <w14:textFill>
            <w14:solidFill>
              <w14:schemeClr w14:val="tx1"/>
            </w14:solidFill>
          </w14:textFill>
        </w:rPr>
        <w:t>安全生产应急组织机构，加强应急准备各项工作，依法落实生产安全事故应急职责。</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kern w:val="0"/>
          <w:sz w:val="32"/>
          <w:szCs w:val="32"/>
          <w14:textFill>
            <w14:solidFill>
              <w14:schemeClr w14:val="tx1"/>
            </w14:solidFill>
          </w14:textFill>
        </w:rPr>
      </w:pPr>
      <w:r>
        <w:rPr>
          <w:rFonts w:hint="default" w:ascii="Times New Roman" w:hAnsi="Times New Roman" w:eastAsia="楷体_GB2312" w:cs="Times New Roman"/>
          <w:b/>
          <w:color w:val="000000" w:themeColor="text1"/>
          <w:kern w:val="0"/>
          <w:sz w:val="32"/>
          <w:szCs w:val="32"/>
          <w14:textFill>
            <w14:solidFill>
              <w14:schemeClr w14:val="tx1"/>
            </w14:solidFill>
          </w14:textFill>
        </w:rPr>
        <w:t>2.3 现场指挥机构</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发生生产安全事故后，</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根据事故应对处置需要，设立由</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及有关乡镇（景区管理中心）和县有关部门负责同志、应急救援专家、应急救援队伍负责人、事故发生单位负责人等组成的应急救援现场指挥部，现场指挥部总指挥由代表县政府现场处置事故的最高行政负责同志担任。现场指挥部实行总指挥负责制，按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的授权组织制定并实施生产安全事故现场应急救援方案，协调、指挥有关单位和个人参加现场应急救援。参加生产安全事故现场应急救援的单位和个人应当服从现场指挥部的统一指挥。</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根据应对工作需要，一般生产安全事故和一般、较大涉险事故发生后，由</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设立现场指挥机构。较大以上生产安全事故和重大涉险事故发生后，由市政府设立现场指挥机构，</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及有关乡镇（景区管理中心）和县有关部门根据现场指挥机构安排部署参与应急救援工作。</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kern w:val="0"/>
          <w:sz w:val="32"/>
          <w:szCs w:val="32"/>
          <w14:textFill>
            <w14:solidFill>
              <w14:schemeClr w14:val="tx1"/>
            </w14:solidFill>
          </w14:textFill>
        </w:rPr>
      </w:pPr>
      <w:r>
        <w:rPr>
          <w:rFonts w:hint="default" w:ascii="Times New Roman" w:hAnsi="Times New Roman" w:eastAsia="楷体_GB2312" w:cs="Times New Roman"/>
          <w:b/>
          <w:color w:val="000000" w:themeColor="text1"/>
          <w:kern w:val="0"/>
          <w:sz w:val="32"/>
          <w:szCs w:val="32"/>
          <w14:textFill>
            <w14:solidFill>
              <w14:schemeClr w14:val="tx1"/>
            </w14:solidFill>
          </w14:textFill>
        </w:rPr>
        <w:t>2.4 专家组</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负有安全生产监督管理职责的部门应建立安全生产专家组，为生产安全事故应急工作提供技术支持。</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 w:val="0"/>
          <w:bCs/>
          <w:color w:val="000000" w:themeColor="text1"/>
          <w:sz w:val="32"/>
          <w:szCs w:val="32"/>
          <w14:textFill>
            <w14:solidFill>
              <w14:schemeClr w14:val="tx1"/>
            </w14:solidFill>
          </w14:textFill>
        </w:rPr>
      </w:pPr>
      <w:r>
        <w:rPr>
          <w:rFonts w:hint="default" w:ascii="Times New Roman" w:hAnsi="Times New Roman" w:eastAsia="黑体" w:cs="Times New Roman"/>
          <w:b w:val="0"/>
          <w:bCs/>
          <w:color w:val="000000" w:themeColor="text1"/>
          <w:sz w:val="32"/>
          <w:szCs w:val="32"/>
          <w14:textFill>
            <w14:solidFill>
              <w14:schemeClr w14:val="tx1"/>
            </w14:solidFill>
          </w14:textFill>
        </w:rPr>
        <w:t>3 预警预防机制</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3.1 安全生产风险管控</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生产经营单位应当针对本单位可能发生的生产安全事故的特点和危害，进行风险辨识和评估。加强重大危险源登记建档和监测监控工作，强化对存在重大安全风险的生产经营系统、装置和岗位的重点管控。</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乡镇政府（景区管理中心）和县负有安全生产监督管理职责的部门要持续推进安全生产风险管控“六项机制”制度化规范化，建立健全重大危险源信息管理体系，落实监管责任，定期对重大风险进行分析、评估，督促生产经营单位落实安全生产主体责任，采取安全防范措施，加强应急准备，并按照有关规定向社会公布。要建立健全信息共享和风险会商机制，及时掌握安全风险动态，针对生产安全事故易发的关键领域、关键时段，发布安全生产提示、警示信息。</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对可能引发生产安全事故的险情，或当其他灾害、灾难可能引发生产安全事故时，发现上述情况的相关单位和个人应及时通报相关生产经营单位、属地政府及负有安全生产监督管理职责的部门。</w:t>
      </w:r>
    </w:p>
    <w:p>
      <w:pPr>
        <w:keepNext w:val="0"/>
        <w:keepLines w:val="0"/>
        <w:pageBreakBefore w:val="0"/>
        <w:widowControl/>
        <w:shd w:val="clear" w:color="auto" w:fill="FFFFFF"/>
        <w:wordWrap/>
        <w:topLinePunct w:val="0"/>
        <w:autoSpaceDE/>
        <w:autoSpaceDN/>
        <w:bidi w:val="0"/>
        <w:adjustRightInd/>
        <w:snapToGrid/>
        <w:spacing w:line="590" w:lineRule="exact"/>
        <w:ind w:firstLine="64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自然灾害、公共卫生和社会安全等方面的突发事件可能引起生产安全事故的信息，县各有关专项应急指挥机构应及时通报县生产安全事故应急指挥机构。</w:t>
      </w:r>
    </w:p>
    <w:p>
      <w:pPr>
        <w:keepNext w:val="0"/>
        <w:keepLines w:val="0"/>
        <w:pageBreakBefore w:val="0"/>
        <w:wordWrap/>
        <w:topLinePunct w:val="0"/>
        <w:autoSpaceDE/>
        <w:autoSpaceDN/>
        <w:bidi w:val="0"/>
        <w:adjustRightInd/>
        <w:snapToGrid/>
        <w:spacing w:line="590" w:lineRule="exact"/>
        <w:ind w:firstLine="630" w:firstLineChars="196"/>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3.2 安全生产预警</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生产经营单位发现生产设施及环境异常可能导致生产安全事故时，应当发布本单位安全生产预警，并及时向属地乡镇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（景区管理中心）和县负有安全生产监督管理职责的部门报告。</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（景区管理中心）和县负有安全生产监督管理职责的部门应落实安全生产监测预警工作，当研判可能发生生产安全事故时，应及时向涉险单位发布预警信息，报告</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并通报县应急部门；当可能影响邻近县级区域时，应及时通报相邻区域县级有关部门；当可能发生的事故超过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处置能力时，县负有安全生产监督管理职责的部门应及时向上级有关部门报告，</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应及时向市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报告。</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及有关部门接到相关信息报告后应当及时研判、处置。</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3.2.1 预警级别</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按照紧急程度、发展态势和可能造成的危害程度，生产安全事故预警级别分为一级、二级、三级、四级，分别用红色、橙色、黄色和蓝色标示，一级为最高级别。根据事态发展，发布单位可适时调整预警级别并重新报告、通报和发布有关预警信息</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安全生产预警分级见8.3</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3.2.2 预警发布</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警信息要采取有效措施向可能受影响的人群发布，要充分发挥突发事件预警信息发布系统作用，或通过广播、电视、报刊、通信、信息网络、手机、警报器、宣传车、新媒体或组织人员逐户通知等方式进行，对老、弱、病、幼、残特殊人群以及学校等特殊场所和警报盲区应当采取有针对性的公告方式。</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预警内容包括：预警原因（事故或事故风险、自然灾害）、预警级别、预警区域或场所、预警时间、影响及应对措施、发布机关等。</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预警信息原则上由</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负有安全生产监督管理职责的部门发布。跨行业领域的预警由县应急部门发布；超出我县区域的，三、四级预警由相邻县级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应急部门联合或分别发布，一、二级预警由市应急部门发布。涉及跨市行政区域的一、二级预警，由市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及时向省应急厅汇报，提请省应急厅发布。</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3.2.3 预警行动</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警信息发布后，预警区域内各有关单位要采取有效措施预防事故发生。生产经营单位应当加强重大危险源、关键设施检查监测，采取有效措施做好防范应对工作，必要时组织停产撤人；组织应急队伍和人员进入待命状态，做好应急准备。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（景区管理中心）及县负有安全生产监督管理职责的部门根据预警级别和实际情况以及分级负责的原则，采取下列（不限于）措施：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（1）组织收集、分析事故险情信息，研判影响范围和危害程度，制</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定</w:t>
      </w:r>
      <w:r>
        <w:rPr>
          <w:rFonts w:hint="default" w:ascii="Times New Roman" w:hAnsi="Times New Roman" w:eastAsia="仿宋_GB2312" w:cs="Times New Roman"/>
          <w:color w:val="000000" w:themeColor="text1"/>
          <w:kern w:val="0"/>
          <w:sz w:val="32"/>
          <w:szCs w:val="32"/>
          <w14:textFill>
            <w14:solidFill>
              <w14:schemeClr w14:val="tx1"/>
            </w14:solidFill>
          </w14:textFill>
        </w:rPr>
        <w:t>预警行动方案，建立并保持信息渠道畅通。</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（2）组织协调涉险区域有关单位采取有效措施，防止发生事故或降低事故危害。必要时采取区域警戒和管制，疏散转移和妥善安置可能受到危害的人员；限制使用或关闭易受事故危害的场所。</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（3）通知应急救援队伍、负有特定职责的人员进入待命状态；通知相关单位做好应急资源准备。</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（4）及时发布事态信息，公布应急措施，回应社会关切，维护社会正常秩序。</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3.2.4 预警调整及解除</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发布预警的单位根据实际情况适时调整预警级别。</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当安全风险得到有效控制，按照“谁发布、谁解除”的原则，由发布单位立即宣布解除警报，终止预警行动，解除已经采取的有关措施。</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4  应急响应</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4.1 事故信息报告</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生产安全事故发生后，事故单位（包括事故发生区域的管理单位</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下同）现场有关人员应当立即报告本单位负责人。情况紧急时，可直接向属地乡镇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（景区管理中心）、县应急部门和县负有安全生产监督管理职责的部门报告。远离单位，不具备向本单位负责人或属地乡镇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（景区管理中心）、县应急部门和县负有安全生产监督管理职责的部门报告条件的事故，事故单位现场有关人员应当立即拨打119报警。</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事故单位负责人接报后，应于1小时内向属地乡镇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（景区管理中心）、县应急部门和县负有安全生产监督管理职责的部门报告。需要政府提供应急支援的，应当立即报告。</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属地乡镇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（景区管理中心）、县负有安全生产监督管理职责的部门接到事故报告后，应当依照规定向</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及县应急部门、上级主管部门报告事故，并通报可能受影响的地区、部门和单位；按规定启动应急预案，需要上级支援的立即上报请求支援。</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 xml:space="preserve">4.2 事故单位应急处置 </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发生生产安全事故后，事故单位应当立即启动应急预案，采取下列（不限于）应急救援措施：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（1）迅速、科学控制危险源，组织抢救遇险人员；</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（2）根据事故危害程度，组织现场人员撤离或者采取可能的应急措施后撤离；</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（3）及时通知可能受到事故影响的单位和人员；</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（4）采取必要措施，防止事故危害扩大和次生、衍生灾害发生；</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（5）根据需要请求邻近的应急救援队伍参加救援，并向参加救援的应急救援队伍提供相关技术资料、信息和处置建议；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（6）维护事故现场秩序，保护事故现场和相关证据。</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4.3 分层级响应与响应分级</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生产安全事故应对遵循分级负责、属地为主的原则。 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（景区管理中心）组织开展先期处置，当事故超出事发地乡镇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（景区管理中心）的处置能力时，由</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提供支援或组织应对。一般事故和一般、较大涉险事故由乡镇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（景区管理中心）组织开展先期处置，并由县级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组织应对；其中，较大涉险事故，涉及面广、敏感复杂或处置不当后果严重的一般事故，接受市应急指挥部指导应对。较大以上事故和重大涉险事故由市应急指挥部组织应对。重大以上事故、涉及跨市行政区域的事故和超出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处置能力的事故报请省政府及省相关部门提供支援或组织指导应对。</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事故发生后，事发地乡镇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及县负有安全生产监督管理职责的有关部门、生产经营单位等根据事故初判级别、应急处置能力以及预期响应后果，综合研判响应级别。对于事故本身比较敏感，或发生在重点地区或重大活动期间的，可提高响应级别。应急响应启动后，可视情调整响应级别。</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发生一般以上生产安全事故或涉险事故，</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应立即启动应急响应，县级应急响应由高到低分为一级、二级、三级（见4.4.3分级响应措施）。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景区管理中心响应等级可参照县级应急响应级别设置，结合实际予以明确。</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4.4 生产安全事故响应</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4.4.1 乡镇</w:t>
      </w:r>
      <w:r>
        <w:rPr>
          <w:rFonts w:hint="default" w:ascii="Times New Roman" w:hAnsi="Times New Roman" w:eastAsia="仿宋_GB2312" w:cs="Times New Roman"/>
          <w:b/>
          <w:bCs/>
          <w:color w:val="000000" w:themeColor="text1"/>
          <w:sz w:val="32"/>
          <w:szCs w:val="32"/>
          <w:lang w:eastAsia="zh-CN"/>
          <w14:textFill>
            <w14:solidFill>
              <w14:schemeClr w14:val="tx1"/>
            </w14:solidFill>
          </w14:textFill>
        </w:rPr>
        <w:t>政府、</w:t>
      </w:r>
      <w:r>
        <w:rPr>
          <w:rFonts w:hint="default" w:ascii="Times New Roman" w:hAnsi="Times New Roman" w:eastAsia="仿宋_GB2312" w:cs="Times New Roman"/>
          <w:b/>
          <w:bCs/>
          <w:color w:val="000000" w:themeColor="text1"/>
          <w:sz w:val="32"/>
          <w:szCs w:val="32"/>
          <w14:textFill>
            <w14:solidFill>
              <w14:schemeClr w14:val="tx1"/>
            </w14:solidFill>
          </w14:textFill>
        </w:rPr>
        <w:t>景区管理中心先期处置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发生生产安全事故后，事发地乡镇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景区管理中心主要负责同志（特殊情况由其委托的负责同志）应立即赶赴现场，组织先期处置，采取下列（不限于）应急救援措施：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（1）上报事故情况，启动应急预案，组织抢救遇险人员，救治受伤人员，研判事故发展趋势以及可能造成的危害；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（2）通知可能受到事故影响的单位和人员，隔离事故现场，划定警戒区域，疏散受到威胁的人员，实施交通管控；</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（3）采取必要措施，防止事故危害扩大和次生、衍生灾害发生，避免或者减少事故对环境造成的危害；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（4）维护事故现场秩序，组织安抚遇险人员和遇险遇难人员亲属；</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（5）及时向县政府报告请求支援，接受县政府统一指挥应急救援。</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 xml:space="preserve">4.4.2 </w:t>
      </w:r>
      <w:r>
        <w:rPr>
          <w:rFonts w:hint="default" w:ascii="Times New Roman" w:hAnsi="Times New Roman" w:eastAsia="仿宋_GB2312" w:cs="Times New Roman"/>
          <w:b/>
          <w:bCs/>
          <w:color w:val="000000" w:themeColor="text1"/>
          <w:sz w:val="32"/>
          <w:szCs w:val="32"/>
          <w:lang w:eastAsia="zh-CN"/>
          <w14:textFill>
            <w14:solidFill>
              <w14:schemeClr w14:val="tx1"/>
            </w14:solidFill>
          </w14:textFill>
        </w:rPr>
        <w:t>县政府</w:t>
      </w:r>
      <w:r>
        <w:rPr>
          <w:rFonts w:hint="default" w:ascii="Times New Roman" w:hAnsi="Times New Roman" w:eastAsia="仿宋_GB2312" w:cs="Times New Roman"/>
          <w:b/>
          <w:bCs/>
          <w:color w:val="000000" w:themeColor="text1"/>
          <w:sz w:val="32"/>
          <w:szCs w:val="32"/>
          <w14:textFill>
            <w14:solidFill>
              <w14:schemeClr w14:val="tx1"/>
            </w14:solidFill>
          </w14:textFill>
        </w:rPr>
        <w:t>应急处置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发生一般生产安全事故和一般涉险事故后，</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负责同志应立即赶赴现场，组织开展应急处置；发生较大以上生产安全事故，以及较大以上涉险事故和涉及面广、敏感复杂或处置不当后果严重的一般事故后，</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主要负责同志（特殊情况由其委托的负责同志）应立即赶赴现场，组织先期处置，采取下列（不限于）应急救援措施：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（1）启动应急预案；</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（2）组织抢救遇险人员，救治受伤人员，研判事故发展趋势以及可能造成的危害；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（3）通知可能受到事故影响的单位和人员，撤离事故现场，划定警戒区域，疏散受到威胁的人员，实施交通管制；</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（4）采取必要措施，防止事故危害扩大和次生、衍生灾害发生，避免或者减少事故对环境造成的危害；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（5）依法发布调用和征用应急资源的决定；</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（6）依法向应急救援队伍下达救援命令；</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（7）维护事故现场秩序，组织安抚遇险人员和遇险遇难人员亲属；</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（8）按照国家有关规定上报事故情况，依法发布有关事故情况和应急救援工作的信息。</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不能有效控制生产安全事故的，及时向上级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报告。请求上级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提供支援或统一指挥应急救援。</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4.4.3分级响应措施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县应急指挥部接到生产安全事故报告或请求支援的信息后，根据事故的危害程度、影响范围和可控情况，启动相应级别应急响应。</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（1）对于一般生产安全事故和一般涉险事故，由县应急指挥部办公室提出启动三级响应建议，报县应急指挥部总指挥（</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县政府分管负责同志</w:t>
      </w:r>
      <w:r>
        <w:rPr>
          <w:rFonts w:hint="default" w:ascii="Times New Roman" w:hAnsi="Times New Roman" w:eastAsia="仿宋_GB2312" w:cs="Times New Roman"/>
          <w:color w:val="000000" w:themeColor="text1"/>
          <w:kern w:val="0"/>
          <w:sz w:val="32"/>
          <w:szCs w:val="32"/>
          <w14:textFill>
            <w14:solidFill>
              <w14:schemeClr w14:val="tx1"/>
            </w14:solidFill>
          </w14:textFill>
        </w:rPr>
        <w:t>）决定，县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和相关负有安全生产监督管理职责的部门进入响应状态。</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启动三级响应后，县政府有关分管负责同志或县政府指定的负责同志率领县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和县相关负有安全生产监督管理职责的部门主要负责同志（或其委托的负责同志）赶赴事故现场，指导、协助乡镇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（景区管理中心）开展应急救援，必要时，直接组织应急救援。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县应急指挥部办公室和县相关负有安全生产监督管理职责的部门实行24小时值班，及时处置相关信息和事项。</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（2）对于涉及面广、敏感复杂或处置不当后果严重的一般生产安全事故和较大涉险事故，由县应急指挥部办公室提出启动二级应急响应建议，报县应急指挥部总指挥（</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县政府主要负责同志</w:t>
      </w:r>
      <w:r>
        <w:rPr>
          <w:rFonts w:hint="default" w:ascii="Times New Roman" w:hAnsi="Times New Roman" w:eastAsia="仿宋_GB2312" w:cs="Times New Roman"/>
          <w:color w:val="000000" w:themeColor="text1"/>
          <w:kern w:val="0"/>
          <w:sz w:val="32"/>
          <w:szCs w:val="32"/>
          <w14:textFill>
            <w14:solidFill>
              <w14:schemeClr w14:val="tx1"/>
            </w14:solidFill>
          </w14:textFill>
        </w:rPr>
        <w:t>）决定，县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和相关负有安全生产监督管理职责的部门进入响应状态。</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启动二级响应后，县政府主要负责同志（特殊情况由其委托的负责同志）率领县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和县相关负有安全生产监督管理职责的部门主要负责同志赶赴事故现场，组织应急救援，接受市负有安全生产监督管理职责的部门的指导、协助。</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县应急指挥部办公室和县相关负有安全生产监督管理职责的部门实行24小时值班，县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负责同志在岗带班，及时处置相关信息和事项。</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（3）对于较大以上生产安全事故和重大涉险事故，由县应急指挥部办公室提出启动一级应急响应建议，报县应急指挥部总指挥（</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县政府主要负责同志</w:t>
      </w:r>
      <w:r>
        <w:rPr>
          <w:rFonts w:hint="default" w:ascii="Times New Roman" w:hAnsi="Times New Roman" w:eastAsia="仿宋_GB2312" w:cs="Times New Roman"/>
          <w:color w:val="000000" w:themeColor="text1"/>
          <w:kern w:val="0"/>
          <w:sz w:val="32"/>
          <w:szCs w:val="32"/>
          <w14:textFill>
            <w14:solidFill>
              <w14:schemeClr w14:val="tx1"/>
            </w14:solidFill>
          </w14:textFill>
        </w:rPr>
        <w:t>）决定，县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和相关负有安全生产监督管理职责的部门进入响应状态。</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启动一级响应后，县政府主要负责同志率领县政府相关负责同志和县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、县相关负有安全生产监督管理职责的部门主要负责同志赶赴事故现场，组织先期应急救援，接受上级政府和负有安全生产监督管理职责的部门的指导、协调。</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县应急指挥部办公室和县相关负有安全生产监督管理职责的部门实行24小时值班，县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负责同志在岗带班，及时处置相关信息和事项。</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（4）启动应急响应后，县应急指挥部办公室作出如下处置，其中较大以上生产安全事故和较大以上涉险事故还应根据市、省应急指挥机构的指令进行处置：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①发布启动相应级别应急响应的指令；</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②对事发地乡镇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（景区管理中心）提出事故应急处置要求，指令县有关部门立即采取相应的应急措施；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③向县委、县政府和市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报告，必要时请求市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给予支持，及时通报波及或可能波及的其他县应急部门；</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④调集专业处置力量和抢险救援物资救援，必要时协调解放军和武警部队给予支援；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⑤启动应急响应后，派出工作组赶赴事发现场协助或指挥救援；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⑥对可能或者已经引发自然灾害、公共卫生和社会安全突发事件的，及时上报</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，同时通报相关领域的应急救援指挥机构；</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⑦贯彻落实国家、省委</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省政府</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市委</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市政府和县委县政府有关指示，进一步采取相关处置措施。</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4.4.4 现场指挥</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为统一组织、指挥、协调现场应急处置工作，启动三级以上响应后，成立由代表</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现场处置事故的最高行政负责同志任总指挥，县有关部门、事发地乡镇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（景区管理中心）主要负责同志以及救援队伍负责人、专家等人员参加的县应急救援现场指挥部，负责制</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定</w:t>
      </w:r>
      <w:r>
        <w:rPr>
          <w:rFonts w:hint="default" w:ascii="Times New Roman" w:hAnsi="Times New Roman" w:eastAsia="仿宋_GB2312" w:cs="Times New Roman"/>
          <w:color w:val="000000" w:themeColor="text1"/>
          <w:kern w:val="0"/>
          <w:sz w:val="32"/>
          <w:szCs w:val="32"/>
          <w14:textFill>
            <w14:solidFill>
              <w14:schemeClr w14:val="tx1"/>
            </w14:solidFill>
          </w14:textFill>
        </w:rPr>
        <w:t>现场应急处置方案和措施，指挥现场抢险救援，协调有关保障、支援工作，及时向县应急指挥部报告事态发展和处置情况。</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市级及以上</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成立应急救援现场指挥部后，</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先期设立的现场应急指挥机构根据工作需要纳入市级及以上</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成立的现场应急指挥机构，在其统一领导下组织开展应对工作。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现场应急指挥机构要充分听取专家意见建议，开设统一的救援队伍集结点、物资接收点和分发点、新闻发布中心，提供必要的后勤保障。到达事故现场的各方应急力量要及时向现场应急指挥机构报到、受领任务，接受统一指挥调度，严格遵守现场管理、信息发布等工作要求，并及时报告现场情况和处置进展情况。</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县应急救援现场指挥部根据应急处置需要，可调整或设立下列（不限于）工作组：</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（1）应急处置组：由县相关负有安全生产监督管理职责的部门牵头，应急、公安、生态环境、消防救援、专业应急救援队伍等单位参加，组织开展现场应急处置与救援。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（2）医疗卫生组：由县卫健委牵头，组织开展医疗救援、卫生防疫等工作。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（3）治安管理组：由县公安局牵头，组织协调实施现场警戒，维护治安秩序，保护事故现场，实施事发地道路交通管制，依法侦查涉嫌犯罪行为等。</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（4）处置保障组：由事发地乡镇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牵头，县应急管理、发展改革、财政、交通运输、经济和信息化等单位参加，负责应急处置所需物资、装备、资金、交通、通信、电力的供应，负责群众紧急疏散安置以及应急救援人员和疏散安置人员的生活保障等。指导协调事故单位做好死者善后赔偿等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（5）综合组：由县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牵头，新闻宣传、相关负有安全生产监督管理职责的部门等单位和事发地乡镇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（景区管理中心）参加，负责事故信息综合整理及报送、发布以及媒体接待、事故处置综合协调、重要事项记录和相关档案资料管理等工作。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（6）网络舆情监控组：由县网信办牵头，新闻宣传、公安部门参加，负责及时、有效处理涉及事故的网络舆情，打击网络谣言。</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（7）专家组：由安全生产专家组成，负责研究救援方案，提供技术咨询论证，提出处置技术措施，供决策参考。</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w:rPr>
      </w:pPr>
      <w:r>
        <w:rPr>
          <w:rFonts w:hint="default" w:ascii="Times New Roman" w:hAnsi="Times New Roman" w:eastAsia="仿宋_GB2312" w:cs="Times New Roman"/>
          <w:b/>
          <w:bCs/>
          <w:color w:val="000000" w:themeColor="text1"/>
          <w:sz w:val="32"/>
          <w:szCs w:val="32"/>
          <w14:textFill>
            <w14:solidFill>
              <w14:schemeClr w14:val="tx1"/>
            </w14:solidFill>
          </w14:textFill>
        </w:rPr>
        <w:t>4.4.5 安全防护</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现场应急救援人员应根据需要携带专业防护装备，采取安全防护措施，严格执行应急救援人员进入和离开事故现场的相关规定。应急救援现场指挥部根据需要协调、调集相应的安全防护装备。</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应急救援现场指挥部负责组织安全防护工作：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（1）督促事故单位和当地</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（景区管理中心）建立应急互动机制，确定保护群众安全需要采取的安全防护措施；</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（2）决定应急状态下群众疏散、转移和安置的方式、范围、路线、程序；</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（3）指定有关部门负责实施疏散、转移；</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（4）启动应急避难场所；</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（5）开展医疗、防疫和疾病控制工作；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（6）负责治安管理。</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4.5 信息发布</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应急救援现场指挥部统一组织事故信息发布工作，在县委宣传部门的组织指导下，按照有关规定，及时、准确、客观发布相关信息。未经应急救援现场指挥部批准，参与处置工作的单位和个人不得擅自对外发布事故信息。</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4.6 应急暂停与结束</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在救援中发现可能直接威胁救援人员生命安全或者可能造成次生灾害等情况时，应急救援现场指挥部可以决定暂停救援，并应采取措施消除隐患，化解风险。在隐患已经消除后，继续组织救援。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在确认事故得到有效控制、危害已经消除后（或者暂停救援不具备恢复应急救援条件并经科学论证后），负责组织应对的应急指挥部应当及时宣布应急响应终止，结束应急响应。各启动了应急响应的单位要及时终止响应。</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5 后期处置</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5.1 善后处置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事发地乡镇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景区管理中心负责组织善后处置工作，包括人员安置、补偿，征用物资补偿，灾后重建，污染物收集、清理与处置等事项</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。县直</w:t>
      </w:r>
      <w:r>
        <w:rPr>
          <w:rFonts w:hint="default" w:ascii="Times New Roman" w:hAnsi="Times New Roman" w:eastAsia="仿宋_GB2312" w:cs="Times New Roman"/>
          <w:color w:val="000000" w:themeColor="text1"/>
          <w:kern w:val="0"/>
          <w:sz w:val="32"/>
          <w:szCs w:val="32"/>
          <w14:textFill>
            <w14:solidFill>
              <w14:schemeClr w14:val="tx1"/>
            </w14:solidFill>
          </w14:textFill>
        </w:rPr>
        <w:t>各有关职能部门做好配合，尽快消除事故后果和影响，安抚受害和受影响人员，保证社会稳定，恢复正常秩序。超出乡镇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景区管理中心处置能力的，乡镇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景区管理中心应及时向</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报告申请救助。超出</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处置能力的，</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应及时向市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申请救助。</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5.2 保险</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生产安全事故发生后，保险监督机构应督促各类保险经办机构积极履行保险责任，迅速开展直接经济损失核定和保险理赔工作。</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5.3 应急处置评估</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组织开展事故调查的生产安全事故，应当对事故应对处置情况进行分析评估，总结经验教训，提出改进意见。</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应急工作结束后，县应急救援现场指挥部将事故处置有关档案资料移交县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归档。</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6 保障措施</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6.1 信息保障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有关负有安全生产监督管理职责的部门和乡镇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（景区管理中心）负责本部门、本辖区相关安全生产事故信息收集、分析和处理，定期向县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报送有关信息，重要信息和变更信息要及时报送。县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负责及时收集、分析和处理全县生产安全事故信息。</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6.2 队伍和物资保障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当加强对生产安全事故应急救援队伍建设的统一规划、组织和指导。县负有安全生产监督管理职责的部门根据生产安全事故应急工作的需要，在重点行业、领域单独建立或者依托有条件的生产经营单位、社会组织建立应急救援队伍。鼓励和支持生产经营单位和其他社会力量建立提供社会化应急救援服务的应急救援队伍。</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易燃易爆物品、危险化学品等危险物品的生产、经营、储存、运输单位，矿山、金属冶炼、城市轨道交通运营、建筑施工单位，以及宾馆、商场、娱乐场所、旅游景区等人员密集场所经营单位，应当建立应急救援队伍；其中，小型企业或者微型企业等规模较小的生产经营单位，可以不建立应急救援队伍，但应当指定兼职的应急救援人员，并且可以与邻近的应急救援队伍签订应急救援协议。工业园区等产业聚集区域内的生产经营单位，可以联合建立应急救援队伍。生产经营单位应及时将应急救援队伍建立情况报送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（景区管理中心）和县负有安全生产监督管理职责的部门，并依法向社会公布。</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应急队伍的救援人员应当具备必要的专业知识、技能、身体素质和心理素质。经培训合格后，方可参加应急救援工作。应急队伍应当配备必要的应急救援装备和物资，并定期组织训练。</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县负有安全生产监督管理职责的部门应当定期将本行业、本领域的应急救援队伍建立情况报送</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，并依法向社会公布。</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县、乡两级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应当根据本行政区域内可能发生的生产安全事故的特点和危害，储备必要的应急救援装备和物资以及救治药品和医疗器械等，并及时更新和补充。</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易燃易爆物品、危险化学品等危险物品的生产、经营、储存、运输单位，矿山、金属冶炼、城市轨道交通运输运营、建筑施工单位，以及宾馆、商场、娱乐场所、旅游景区等人员密集场所经营单位，应当根据本单位可能发生的生产安全事故的特点和危害，配备必要的灭火、排水、通风以及危险物品稀释、掩埋、收集等应急救援器材、设备和物资，并进行经常性维护、保养，保证正常运转。</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指导全县各级及社会应急力量建设，组织开展安全生产专业救援队伍、社会应急力量和应急装备物资调查，建立健全应急资源信息数据库。乡镇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（景区管理中心）和</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负有安全生产监督管理职责的部门应完善应急物资信息管理和调用制度，保证应急状态时调用。</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6.3 资金保障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生产经营单位应当做好应急救援必要的资金准备。生产安全事故应急救援资金首先由事故责任单位承担，事故责任单位暂时无力承担的，由乡镇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（景区管理中心）协调解决，乡镇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（景区管理中心）无法解决的，应及时报请</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协调解决。</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无法解决的，应及时报请市</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协调解决。</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6.4 避难场所保障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县、乡两级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应建设或确定能够满足人员紧急疏散需要的应急避难场所，建立使用和维护保障制度，保证疏散安置人员的基本生活需要。</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6.5 技术保障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负有安全生产监督管理职责的部门应建立县级安全生产事故灾难应急救援专家库，为应急救援提供技术支持和保障。充分发挥相关行业、领域的机构和专家的作用，研发专业处置技术，加强技术储备。</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6.6 治安和交通运输保障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发生生产安全事故后，事故现场应实施治安警戒和治安管理，加强对重点地区、重点场所、重点人群、重要物资设备的防范保护，维持现场秩序，必要时及时疏散群众，保持社会治安秩序的稳定。根据需要及时对现场和相关通道实行交通管制，开设应急救援特别通道，确保救援物资、器材和人员快速、高效、顺畅运送。</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6.7 医疗卫生保障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卫生健康部门负责做好人员院前急救、转运和后续救治工作；疾病预防控制机构负责做好有关卫生防疫工作。红十字会等社会救援组织积极配合专业医疗队伍参与救援工作。</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6.8 社会动员保障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县、乡两级</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根据处置工作需要，可以调集、征用国家机关、企事业单位、社会团体等机构以及个人的物资、装备，应急工作结束后应及时返还。财产被征用或者征用后毁损、灭失的，应给予补偿。鼓励、动员公民、法人和其他社会组织为应对安全生产事故灾难提供物质、资金以及人力支援。逐步形成以管理部门和专业队伍为主体、志愿者队伍和社会公益组织为补充的应急救援动员机制。</w:t>
      </w:r>
    </w:p>
    <w:p>
      <w:pPr>
        <w:keepNext w:val="0"/>
        <w:keepLines w:val="0"/>
        <w:pageBreakBefore w:val="0"/>
        <w:wordWrap/>
        <w:topLinePunct w:val="0"/>
        <w:autoSpaceDE/>
        <w:autoSpaceDN/>
        <w:bidi w:val="0"/>
        <w:adjustRightInd/>
        <w:snapToGrid/>
        <w:spacing w:line="590" w:lineRule="exact"/>
        <w:ind w:firstLine="627" w:firstLineChars="196"/>
        <w:jc w:val="both"/>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7</w:t>
      </w:r>
      <w:r>
        <w:rPr>
          <w:rFonts w:hint="default"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黑体" w:cs="Times New Roman"/>
          <w:bCs/>
          <w:color w:val="000000" w:themeColor="text1"/>
          <w:sz w:val="32"/>
          <w:szCs w:val="32"/>
          <w14:textFill>
            <w14:solidFill>
              <w14:schemeClr w14:val="tx1"/>
            </w14:solidFill>
          </w14:textFill>
        </w:rPr>
        <w:t xml:space="preserve"> 附则</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7.1 宣传</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各有关部门和单位要广泛开展应急法律法规和生产安全事故预防、避险、避灾、自救、互救常识的宣传工作，各种媒体提供相关支持，提高全民安全生产和应急避险意识。</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7.2 预案启动格式框架</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生产安全事故的信息来源；生产安全事故的现状；宣布启动相应的应急预案等级；发布单位或者发布人及发布时间。</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7.3 新闻发布内容框架</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生产安全事故的基本情况；国家、省、市和县领导的指示；应急处置工作情况；下一步工作计划；需要说明的有关问题。</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7.4 应急结束宣布格式</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 xml:space="preserve">生产安全事故发生、伤亡和损失情况；应急处置成效及目前状况；宣布应急结束，撤销现场指挥部；善后处置和恢复工作情况；发布单位或者发布人及发布时间。 </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7.5 预案管理</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本预案由</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办公室会同县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负责解释。</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县有关部门应按安全生产“三管三必须”原则，制</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定</w:t>
      </w:r>
      <w:r>
        <w:rPr>
          <w:rFonts w:hint="default" w:ascii="Times New Roman" w:hAnsi="Times New Roman" w:eastAsia="仿宋_GB2312" w:cs="Times New Roman"/>
          <w:color w:val="000000" w:themeColor="text1"/>
          <w:kern w:val="0"/>
          <w:sz w:val="32"/>
          <w:szCs w:val="32"/>
          <w14:textFill>
            <w14:solidFill>
              <w14:schemeClr w14:val="tx1"/>
            </w14:solidFill>
          </w14:textFill>
        </w:rPr>
        <w:t>包括不限于以下部门应急预案（见8.4），并抄送县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乡镇</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政府</w:t>
      </w:r>
      <w:r>
        <w:rPr>
          <w:rFonts w:hint="default" w:ascii="Times New Roman" w:hAnsi="Times New Roman" w:eastAsia="仿宋_GB2312" w:cs="Times New Roman"/>
          <w:color w:val="000000" w:themeColor="text1"/>
          <w:kern w:val="0"/>
          <w:sz w:val="32"/>
          <w:szCs w:val="32"/>
          <w14:textFill>
            <w14:solidFill>
              <w14:schemeClr w14:val="tx1"/>
            </w14:solidFill>
          </w14:textFill>
        </w:rPr>
        <w:t>（景区管理中心）应结合实际，参照本预案制定本级政府（本景区）生产安全事故应急预案，并抄送县</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应急管理局</w:t>
      </w:r>
      <w:r>
        <w:rPr>
          <w:rFonts w:hint="default" w:ascii="Times New Roman" w:hAnsi="Times New Roman" w:eastAsia="仿宋_GB2312" w:cs="Times New Roman"/>
          <w:color w:val="000000" w:themeColor="text1"/>
          <w:kern w:val="0"/>
          <w:sz w:val="32"/>
          <w:szCs w:val="32"/>
          <w14:textFill>
            <w14:solidFill>
              <w14:schemeClr w14:val="tx1"/>
            </w14:solidFill>
          </w14:textFill>
        </w:rPr>
        <w:t>。</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 xml:space="preserve">7.6 预案实施时间 </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本预案自发布之日起实施，《石台</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县政府</w:t>
      </w:r>
      <w:r>
        <w:rPr>
          <w:rFonts w:hint="default" w:ascii="Times New Roman" w:hAnsi="Times New Roman" w:eastAsia="仿宋_GB2312" w:cs="Times New Roman"/>
          <w:color w:val="000000" w:themeColor="text1"/>
          <w:kern w:val="0"/>
          <w:sz w:val="32"/>
          <w:szCs w:val="32"/>
          <w14:textFill>
            <w14:solidFill>
              <w14:schemeClr w14:val="tx1"/>
            </w14:solidFill>
          </w14:textFill>
        </w:rPr>
        <w:t>办公室关于印发石台县生产安全事故灾难应急预案的通知》（石政办秘〔2014〕65号）同时废止。</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8  附件</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8.1 生产安全事故分级</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（1）特别重大、重大、较大、一般事故依据《生产安全事故报告和调查处理条例》（国务院令第493号）进行分级。</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（2）重大、较大涉险事故依据原国家安全监管总局《安全生产信息报告和统计工作规范》（安监总厅统计〔2012〕130号）进行分级，一般涉险事故依据《池州市生产安全事故应急预案》，分别为：</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重大涉险事故：涉险10人以上的事故；造成10人以上被困或下落不明的事故；紧急疏散人员5000人以上和住院观察50人以上的事故；可能升级为重大事故的较大事故（如具有危重伤员有可能抢救无效死亡，以及现场搜救尚未结束、死亡人数可能增加等情形的事故）；有可能造成5000万元以上直接经济损失的事故；危险化学品严重泄漏（危及人员密集场所等）的事故；严重危及重要场所和设施（电站、重要水利设施、危险化学品库、油气站和车站、高铁、机场及其他人员密集场所等）安全的事故；其他重大涉险事故。</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较大涉险事故：涉险3人以上10人以下的事故；造成3人以上10人以下被困或下落不明的事故；紧急疏散人员500人以上5000人以下和住院观察10人以上50人以下的事故；危险化学品泄漏（危及人员密集场所等）的事故；危及重要场所和设施（电站、重要水利设施、危险化学品库、油气站和车站、机场及其他人员密集场所等）安全的事故；其他较大涉险事故。</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一般涉险事故：涉险3人以下的事故；造成3人以下被困或下落不明的事故；紧急疏散人员500人以下和住院观察10人以下的事故；危险化学品爆炸、火灾事故。</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（3）上述表述所称的“以上”包括本数，所称的“以下”不包括本数。</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8.2 县生产安全事故应急指挥部成员单位及其职责</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县委宣传部</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县网信办</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：组织指导生产安全事故应对处置相关信息发布和舆论引导工作</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负责及时、有效处理涉及事故的网络舆情，打击网络谣言。</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县发改</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委</w:t>
      </w:r>
      <w:r>
        <w:rPr>
          <w:rFonts w:hint="default" w:ascii="Times New Roman" w:hAnsi="Times New Roman" w:eastAsia="仿宋_GB2312" w:cs="Times New Roman"/>
          <w:color w:val="000000" w:themeColor="text1"/>
          <w:kern w:val="0"/>
          <w:sz w:val="32"/>
          <w:szCs w:val="32"/>
          <w14:textFill>
            <w14:solidFill>
              <w14:schemeClr w14:val="tx1"/>
            </w14:solidFill>
          </w14:textFill>
        </w:rPr>
        <w:t>：依照县相关专项预案履行石油天然气长输管道安全事故、大面积停电事件应急职责，会同相关单位协调生产安全事故处置所需电力等能源应急保障。负责协调粮食流通、加工行业和县级物资储备承储单位生产安全事故应急工作，组织协调生产安全事故应对处置相关生活类应急救灾物资保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县教体局：负责组织指导教育系统生产安全事故应急工作。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科技经信局：负责组织指导民爆物品生产销售行业领域生产安全事故应急工作；组织指导协调通信领域生产安全事故应急工作，组织协调事故救援应急通信保障。参与商贸流通行业生产安全事故应急处置，组织协调生产安全事故处置所需成品油、生活必需品供应保障。</w:t>
      </w:r>
    </w:p>
    <w:p>
      <w:pPr>
        <w:keepNext w:val="0"/>
        <w:keepLines w:val="0"/>
        <w:pageBreakBefore w:val="0"/>
        <w:widowControl/>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县公安局：负责组织指导道路交通、民爆物品运输爆破行业领域生产安全事故应急工作。对事故中失踪、死亡人员进行身份核查，对事故死亡人员进行法医鉴定工作。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县民政局：指导养老院等民政社会福利机构安全生产工作，参与生产安全事故应急处置；指导协调相关遇难人员遗体处置、困难群众基本社会服务等事务。</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县财政局：负责保障由县财政承担的应急工作资金，并对应急资金的使用、管理进行监督。参与指导协调县属企业生产安全事故的应对处置工作。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县人社局：负责组织指导生产安全事故伤亡人员的工伤认定、劳动能力鉴定和工伤保险待遇支付等工作。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县自然资源和规划局：负责组织指导自然资源领域生产安全事故应急工作，参与山体崩塌、滑坡、泥石流等引发的事故处置技术支撑工作。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县住</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建</w:t>
      </w:r>
      <w:r>
        <w:rPr>
          <w:rFonts w:hint="default" w:ascii="Times New Roman" w:hAnsi="Times New Roman" w:eastAsia="仿宋_GB2312" w:cs="Times New Roman"/>
          <w:color w:val="000000" w:themeColor="text1"/>
          <w:kern w:val="0"/>
          <w:sz w:val="32"/>
          <w:szCs w:val="32"/>
          <w14:textFill>
            <w14:solidFill>
              <w14:schemeClr w14:val="tx1"/>
            </w14:solidFill>
          </w14:textFill>
        </w:rPr>
        <w:t>局（县人防办）：负责组织指导房屋建筑、市政基础设施、城镇燃气、人防工程、供排水行业领域生产安全事故应急工作。组织协调大型工程设备协助事故救援工作。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县交通运输局：负责组织指导公路工程建设事故应急工作；参与道路交通运输事故应对处置工作；组织协调应急车辆，保障应急救援人员、物资运输。</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县农业农村局：负责组织指导农机、渔业等农业行业生产安全事故（包括农作物收获期火灾事故）应急工作。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县水利局：负责组织指导水利工程建设和运行的生产安全事故应急工作，组织协调提供生产安全事故处置水情等信息。</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县文旅局（广播电视新闻出版局）：负责组织指导文保单位、文化活动、文化场所和旅行社、星级饭店、A级旅游景区等文化旅游领域生产安全事故的应急工作。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县卫健委：负责组织指导生产安全事故处置相关应急医疗救援、心理康复和卫生防疫工作。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管理局：综合指导全县生产安全事故应对，指导应急预案体系建设，牵头建立应急管理信息系统。负责组织指导生产安全事故应急救援，统筹应急救援力量建设，协调指挥应急专业队伍，组织协调消防工作，组织协调相关灾害救助工作。组织指导协调非煤矿山、危险化学品、烟花爆竹和轻工等工贸企业生产安全事故的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县市场监管局：负责组织指导特种设备生产安全事故应急工作，参与指导协调生产安全事故中的特种设备的应急检测检验与处置。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县林业局：负责组织指导国有林场、苗圃和自然保护地等领域生产安全事故应急工作。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县供销社：负责组织指导供销系统生产安全事故的应急工作。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县人武部、武警石台中队：按照有关规定和程序，组织部队（民兵预备役）参加生产安全事故抢险救援。</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县消防救援大队：参与组织生产安全事故抢险救援，组织指挥火灾扑救、人员搜救等。</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县生态环境分局：负责组织指导生产安全事故现场环境应急监测及次生环境事件应急处置。</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县气象局：组织事故救援气象服务保障，参与由自然灾害引发的生产安全事故的应对处置工作。</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县应急指挥部各成员单位按照职责制</w:t>
      </w:r>
      <w:r>
        <w:rPr>
          <w:rFonts w:hint="default" w:ascii="Times New Roman" w:hAnsi="Times New Roman" w:eastAsia="仿宋_GB2312" w:cs="Times New Roman"/>
          <w:color w:val="000000" w:themeColor="text1"/>
          <w:kern w:val="0"/>
          <w:sz w:val="32"/>
          <w:szCs w:val="32"/>
          <w:lang w:val="en-US" w:eastAsia="zh-CN"/>
          <w14:textFill>
            <w14:solidFill>
              <w14:schemeClr w14:val="tx1"/>
            </w14:solidFill>
          </w14:textFill>
        </w:rPr>
        <w:t>定</w:t>
      </w:r>
      <w:r>
        <w:rPr>
          <w:rFonts w:hint="default" w:ascii="Times New Roman" w:hAnsi="Times New Roman" w:eastAsia="仿宋_GB2312" w:cs="Times New Roman"/>
          <w:color w:val="000000" w:themeColor="text1"/>
          <w:kern w:val="0"/>
          <w:sz w:val="32"/>
          <w:szCs w:val="32"/>
          <w14:textFill>
            <w14:solidFill>
              <w14:schemeClr w14:val="tx1"/>
            </w14:solidFill>
          </w14:textFill>
        </w:rPr>
        <w:t>、管理并实施有关应急工作方案。各成员单位与县应急指挥部办公室建立应急联系工作机制，保证信息通畅，做到信息和资源共享。其他有关部门和单位根据生产安全事故应急工作的需要，在县应急指挥部的组织、协调下做好相关工作。</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bCs w:val="0"/>
          <w:color w:val="000000" w:themeColor="text1"/>
          <w:sz w:val="32"/>
          <w:szCs w:val="32"/>
          <w14:textFill>
            <w14:solidFill>
              <w14:schemeClr w14:val="tx1"/>
            </w14:solidFill>
          </w14:textFill>
        </w:rPr>
      </w:pPr>
      <w:r>
        <w:rPr>
          <w:rFonts w:hint="default" w:ascii="Times New Roman" w:hAnsi="Times New Roman" w:eastAsia="楷体_GB2312" w:cs="Times New Roman"/>
          <w:b/>
          <w:bCs w:val="0"/>
          <w:color w:val="000000" w:themeColor="text1"/>
          <w:sz w:val="32"/>
          <w:szCs w:val="32"/>
          <w14:textFill>
            <w14:solidFill>
              <w14:schemeClr w14:val="tx1"/>
            </w14:solidFill>
          </w14:textFill>
        </w:rPr>
        <w:t>8.3 安全生产预警分级</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安全生产预警分级具体分为以下情形：</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（1）依据相关部门发布的相应级别的气象等自然灾害预警，结合安全生产工作实际，视情确定安全生产预警级别，即：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对应自然灾害一级（红色）预警，视情确定安全生产预警级别为一级（红色）、二级（橙色）；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对应自然灾害二级（橙色）预警，视情确定安全生产预警级别为二级（橙色）、三级（黄色）；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对应自然灾害三级（黄色）预警，视情确定安全生产预警级别为三级（黄色）、四级（蓝色）；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对应自然灾害四级（蓝色）预警，视情确定安全生产预警级别为四级（蓝色）或不预警。</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（2）通过安全检查、自动监测系统报警等方式，发现安全隐患可能导致事故发生；或事故已经发生，可能扩大或衍生次生事故，依据预计发生的事故危害程度确定安全生产预警级别，即：</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预计可能发生特别重大事故，确定安全生产预警级别为一级（红色）；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计可能发生重大事故或其他重大涉险事件（需要紧急疏散人员5000人以上；危险化学品严重泄漏，危及人员密集场所等；严重危及重要场所和设施，如电站、重要水利设施、危险化学品库、油气站和车站、高铁、机场及其他人员密集场所；及其他重大涉险事项），确定安全生产预警级别为二级（橙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计可能发生较大事故或其他较大涉险事件（需要紧急疏散人员500人以上5000人以下；危险化学品泄漏，危及人员密集场所等；危及重要场所和设施，如电站、重要水利设施、危险化学品库、油气站和车站、机场及其他人员密集场所等；及其他较大涉险事项），确定安全生产预警级别为三级（黄色）；</w:t>
      </w:r>
    </w:p>
    <w:p>
      <w:pPr>
        <w:keepNext w:val="0"/>
        <w:keepLines w:val="0"/>
        <w:pageBreakBefore w:val="0"/>
        <w:wordWrap/>
        <w:topLinePunct w:val="0"/>
        <w:autoSpaceDE/>
        <w:autoSpaceDN/>
        <w:bidi w:val="0"/>
        <w:adjustRightInd/>
        <w:snapToGrid/>
        <w:spacing w:line="590" w:lineRule="exact"/>
        <w:ind w:firstLine="640" w:firstLineChars="200"/>
        <w:jc w:val="both"/>
        <w:textAlignment w:val="auto"/>
        <w:rPr>
          <w:rFonts w:hint="default" w:ascii="Times New Roman" w:hAnsi="Times New Roman" w:eastAsia="楷体"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预计可能发生一般事故，确定安全生产预警级别为四级（蓝色）。</w:t>
      </w:r>
    </w:p>
    <w:p>
      <w:pPr>
        <w:keepNext w:val="0"/>
        <w:keepLines w:val="0"/>
        <w:pageBreakBefore w:val="0"/>
        <w:wordWrap/>
        <w:topLinePunct w:val="0"/>
        <w:autoSpaceDE/>
        <w:autoSpaceDN/>
        <w:bidi w:val="0"/>
        <w:adjustRightInd/>
        <w:snapToGrid/>
        <w:spacing w:line="590" w:lineRule="exact"/>
        <w:ind w:firstLine="643"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8.4 生产安全事故部门应急预案任务分工</w:t>
      </w:r>
    </w:p>
    <w:tbl>
      <w:tblPr>
        <w:tblStyle w:val="11"/>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1902"/>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b/>
                <w:bCs/>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序号</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b/>
                <w:bCs/>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单位名称</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b/>
                <w:bCs/>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部门应急预案任务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1" w:hRule="atLeast"/>
          <w:jc w:val="center"/>
        </w:trPr>
        <w:tc>
          <w:tcPr>
            <w:tcW w:w="1028"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w:t>
            </w:r>
          </w:p>
        </w:tc>
        <w:tc>
          <w:tcPr>
            <w:tcW w:w="1902"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县发改委</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shd w:val="clear" w:color="auto" w:fill="FFFFFF"/>
                <w14:textFill>
                  <w14:solidFill>
                    <w14:schemeClr w14:val="tx1"/>
                  </w14:solidFill>
                </w14:textFill>
              </w:rPr>
              <w:t>电力生产安全事故</w:t>
            </w:r>
            <w:r>
              <w:rPr>
                <w:rFonts w:hint="default" w:ascii="Times New Roman" w:hAnsi="Times New Roman" w:eastAsia="仿宋" w:cs="Times New Roman"/>
                <w:color w:val="000000" w:themeColor="text1"/>
                <w:sz w:val="28"/>
                <w:szCs w:val="28"/>
                <w14:textFill>
                  <w14:solidFill>
                    <w14:schemeClr w14:val="tx1"/>
                  </w14:solidFill>
                </w14:textFill>
              </w:rPr>
              <w:t>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县级物资储备承储单位生产安全事故应急预案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3" w:hRule="atLeast"/>
          <w:jc w:val="center"/>
        </w:trPr>
        <w:tc>
          <w:tcPr>
            <w:tcW w:w="1028"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2</w:t>
            </w:r>
          </w:p>
        </w:tc>
        <w:tc>
          <w:tcPr>
            <w:tcW w:w="1902"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w:t>
            </w:r>
            <w:r>
              <w:rPr>
                <w:rFonts w:hint="default" w:ascii="Times New Roman" w:hAnsi="Times New Roman" w:eastAsia="仿宋" w:cs="Times New Roman"/>
                <w:color w:val="000000" w:themeColor="text1"/>
                <w:sz w:val="28"/>
                <w:szCs w:val="28"/>
                <w:lang w:eastAsia="zh-CN"/>
                <w14:textFill>
                  <w14:solidFill>
                    <w14:schemeClr w14:val="tx1"/>
                  </w14:solidFill>
                </w14:textFill>
              </w:rPr>
              <w:t>应急管理局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非煤矿山生产安全事故应急预案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轻工等工贸行业生产安全事故应急预案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烟花爆竹生产安全事故应急预案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3</w:t>
            </w:r>
          </w:p>
        </w:tc>
        <w:tc>
          <w:tcPr>
            <w:tcW w:w="1902"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县住建局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房屋和市政工程生产安全事故应急预案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城镇燃气生产安全事故应急预案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城镇供排水生产安全事故应急预案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人防工程领域生产安全事故应急预案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县交通运输局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公路工程建设生产安全事故应急预案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5</w:t>
            </w:r>
          </w:p>
        </w:tc>
        <w:tc>
          <w:tcPr>
            <w:tcW w:w="1902"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县公安局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道路交通生产安全事故应急预案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民爆物品生产安全事故应急预案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4"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6</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县教体局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教育系统生产安全事故应急预案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1"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7</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县科技经信局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商贸流通行业生产安全事故应急预案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8</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县民政局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民政社会福利机构生产安全事故应急预案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9</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县农业农村局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农机、渔业行业生产安全事故应急预案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10</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县水利局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水利工程建设和运行生产安全事故应急预案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11</w:t>
            </w:r>
          </w:p>
        </w:tc>
        <w:tc>
          <w:tcPr>
            <w:tcW w:w="1902" w:type="dxa"/>
            <w:vMerge w:val="restart"/>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县文旅局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文化场所生产安全事故应急预案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8"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1902" w:type="dxa"/>
            <w:vMerge w:val="continue"/>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旅游景区（景点）生产安全事故应急预案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12</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县卫健委</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医疗卫生机构生产安全事故应急预案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13</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县市场监管局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特种设备生产安全事故应急预案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6"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14</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县林业局</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林场、苗圃和自然保护地等领域生产安全事故应急预案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8" w:hRule="atLeast"/>
          <w:jc w:val="center"/>
        </w:trPr>
        <w:tc>
          <w:tcPr>
            <w:tcW w:w="1028"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15</w:t>
            </w:r>
          </w:p>
        </w:tc>
        <w:tc>
          <w:tcPr>
            <w:tcW w:w="1902"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县供销社</w:t>
            </w:r>
          </w:p>
        </w:tc>
        <w:tc>
          <w:tcPr>
            <w:tcW w:w="6130" w:type="dxa"/>
            <w:noWrap w:val="0"/>
            <w:vAlign w:val="center"/>
          </w:tcPr>
          <w:p>
            <w:pPr>
              <w:keepNext w:val="0"/>
              <w:keepLines w:val="0"/>
              <w:pageBreakBefore w:val="0"/>
              <w:wordWrap/>
              <w:topLinePunct w:val="0"/>
              <w:autoSpaceDE/>
              <w:autoSpaceDN/>
              <w:bidi w:val="0"/>
              <w:adjustRightInd/>
              <w:snapToGrid/>
              <w:spacing w:line="59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供销系统生产安全事故应急预案</w:t>
            </w:r>
          </w:p>
        </w:tc>
      </w:tr>
    </w:tbl>
    <w:p>
      <w:pPr>
        <w:pStyle w:val="5"/>
        <w:keepNext w:val="0"/>
        <w:keepLines w:val="0"/>
        <w:pageBreakBefore w:val="0"/>
        <w:kinsoku/>
        <w:wordWrap/>
        <w:topLinePunct w:val="0"/>
        <w:autoSpaceDE/>
        <w:autoSpaceDN/>
        <w:bidi w:val="0"/>
        <w:adjustRightInd/>
        <w:snapToGrid/>
        <w:spacing w:line="590" w:lineRule="exact"/>
        <w:ind w:left="0" w:leftChars="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bookmarkStart w:id="1" w:name="文号"/>
      <w:bookmarkEnd w:id="1"/>
    </w:p>
    <w:bookmarkEnd w:id="0"/>
    <w:p>
      <w:pPr>
        <w:keepNext w:val="0"/>
        <w:keepLines w:val="0"/>
        <w:pageBreakBefore w:val="0"/>
        <w:wordWrap/>
        <w:topLinePunct w:val="0"/>
        <w:autoSpaceDE/>
        <w:autoSpaceDN/>
        <w:bidi w:val="0"/>
        <w:adjustRightInd/>
        <w:snapToGrid/>
        <w:spacing w:line="590" w:lineRule="exact"/>
        <w:textAlignment w:val="auto"/>
        <w:rPr>
          <w:rFonts w:hint="default" w:ascii="Times New Roman" w:hAnsi="Times New Roman" w:cs="Times New Roman"/>
          <w:color w:val="000000" w:themeColor="text1"/>
          <w14:textFill>
            <w14:solidFill>
              <w14:schemeClr w14:val="tx1"/>
            </w14:solidFill>
          </w14:textFill>
        </w:rPr>
      </w:pPr>
    </w:p>
    <w:sectPr>
      <w:headerReference r:id="rId3" w:type="default"/>
      <w:footerReference r:id="rId4" w:type="default"/>
      <w:footerReference r:id="rId5" w:type="even"/>
      <w:pgSz w:w="11906" w:h="16838"/>
      <w:pgMar w:top="1814" w:right="1418" w:bottom="1418" w:left="1503" w:header="851" w:footer="992" w:gutter="0"/>
      <w:cols w:space="720" w:num="1"/>
      <w:titlePg/>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Lohit Hindi">
    <w:altName w:val="Times New Roman"/>
    <w:panose1 w:val="00000000000000000000"/>
    <w:charset w:val="00"/>
    <w:family w:val="roman"/>
    <w:pitch w:val="default"/>
    <w:sig w:usb0="00000000" w:usb1="00000000" w:usb2="00000000" w:usb3="00000000" w:csb0="000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3"/>
        <w:rFonts w:ascii="Times New Roman"/>
        <w:sz w:val="28"/>
        <w:szCs w:val="28"/>
      </w:rPr>
    </w:pPr>
    <w:r>
      <w:rPr>
        <w:rStyle w:val="13"/>
        <w:rFonts w:hint="eastAsia" w:ascii="Times New Roman"/>
        <w:sz w:val="28"/>
        <w:szCs w:val="28"/>
        <w:lang w:eastAsia="zh-CN"/>
      </w:rPr>
      <w:t>—</w:t>
    </w:r>
    <w:r>
      <w:rPr>
        <w:rStyle w:val="13"/>
        <w:rFonts w:hint="eastAsia" w:ascii="Times New Roman"/>
        <w:sz w:val="28"/>
        <w:szCs w:val="28"/>
        <w:lang w:val="en-US" w:eastAsia="zh-CN"/>
      </w:rPr>
      <w:t xml:space="preserve"> </w:t>
    </w:r>
    <w:r>
      <w:rPr>
        <w:rStyle w:val="13"/>
        <w:rFonts w:ascii="Times New Roman"/>
        <w:sz w:val="28"/>
        <w:szCs w:val="28"/>
      </w:rPr>
      <w:fldChar w:fldCharType="begin"/>
    </w:r>
    <w:r>
      <w:rPr>
        <w:rStyle w:val="13"/>
        <w:rFonts w:ascii="Times New Roman"/>
        <w:sz w:val="28"/>
        <w:szCs w:val="28"/>
      </w:rPr>
      <w:instrText xml:space="preserve">PAGE  </w:instrText>
    </w:r>
    <w:r>
      <w:rPr>
        <w:rStyle w:val="13"/>
        <w:rFonts w:ascii="Times New Roman"/>
        <w:sz w:val="28"/>
        <w:szCs w:val="28"/>
      </w:rPr>
      <w:fldChar w:fldCharType="separate"/>
    </w:r>
    <w:r>
      <w:rPr>
        <w:rStyle w:val="13"/>
        <w:rFonts w:ascii="Times New Roman"/>
        <w:sz w:val="28"/>
        <w:szCs w:val="28"/>
      </w:rPr>
      <w:t>2</w:t>
    </w:r>
    <w:r>
      <w:rPr>
        <w:rStyle w:val="13"/>
        <w:rFonts w:ascii="Times New Roman"/>
        <w:sz w:val="28"/>
        <w:szCs w:val="28"/>
      </w:rPr>
      <w:fldChar w:fldCharType="end"/>
    </w:r>
    <w:r>
      <w:rPr>
        <w:rStyle w:val="13"/>
        <w:rFonts w:hint="eastAsia" w:ascii="Times New Roman"/>
        <w:sz w:val="28"/>
        <w:szCs w:val="28"/>
        <w:lang w:val="en-US" w:eastAsia="zh-CN"/>
      </w:rPr>
      <w:t xml:space="preserve"> </w:t>
    </w:r>
    <w:r>
      <w:rPr>
        <w:rStyle w:val="13"/>
        <w:rFonts w:hint="eastAsia" w:ascii="Times New Roman"/>
        <w:sz w:val="28"/>
        <w:szCs w:val="28"/>
        <w:lang w:eastAsia="zh-CN"/>
      </w:rPr>
      <w:t>—</w:t>
    </w:r>
  </w:p>
  <w:p>
    <w:pPr>
      <w:pStyle w:val="7"/>
      <w:wordWrap w:val="0"/>
      <w:ind w:right="360" w:firstLine="360"/>
      <w:jc w:val="right"/>
      <w:rPr>
        <w:rFonts w:hint="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3"/>
      </w:rPr>
    </w:pPr>
    <w:r>
      <w:rPr>
        <w:rStyle w:val="13"/>
      </w:rPr>
      <w:fldChar w:fldCharType="begin"/>
    </w:r>
    <w:r>
      <w:rPr>
        <w:rStyle w:val="13"/>
      </w:rPr>
      <w:instrText xml:space="preserve">PAGE  </w:instrText>
    </w:r>
    <w:r>
      <w:rPr>
        <w:rStyle w:val="13"/>
      </w:rPr>
      <w:fldChar w:fldCharType="end"/>
    </w:r>
  </w:p>
  <w:p>
    <w:pPr>
      <w:pStyle w:val="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lYWYyYjg3MGY0N2VlNGQ2YjhmOWYyOGFkYzU3NGYifQ=="/>
    <w:docVar w:name="KGWebUrl" w:val="http://59.203.198.1:81/flexbase/web/api/iweboffice/OfficeServer"/>
  </w:docVars>
  <w:rsids>
    <w:rsidRoot w:val="7DDB7899"/>
    <w:rsid w:val="000027FC"/>
    <w:rsid w:val="000043EF"/>
    <w:rsid w:val="00005761"/>
    <w:rsid w:val="00005C6A"/>
    <w:rsid w:val="000069A1"/>
    <w:rsid w:val="00007783"/>
    <w:rsid w:val="00007CB5"/>
    <w:rsid w:val="00010997"/>
    <w:rsid w:val="0001162F"/>
    <w:rsid w:val="00012189"/>
    <w:rsid w:val="00012293"/>
    <w:rsid w:val="00012BB5"/>
    <w:rsid w:val="00014010"/>
    <w:rsid w:val="00015065"/>
    <w:rsid w:val="000156E2"/>
    <w:rsid w:val="00015848"/>
    <w:rsid w:val="00016FE2"/>
    <w:rsid w:val="0001799C"/>
    <w:rsid w:val="000203A9"/>
    <w:rsid w:val="00020829"/>
    <w:rsid w:val="0002090E"/>
    <w:rsid w:val="00020934"/>
    <w:rsid w:val="00020C7C"/>
    <w:rsid w:val="000210D4"/>
    <w:rsid w:val="000211BD"/>
    <w:rsid w:val="00021E69"/>
    <w:rsid w:val="00022A7B"/>
    <w:rsid w:val="00022B77"/>
    <w:rsid w:val="00022C20"/>
    <w:rsid w:val="0002336A"/>
    <w:rsid w:val="00025150"/>
    <w:rsid w:val="0002627F"/>
    <w:rsid w:val="000270DE"/>
    <w:rsid w:val="0003144D"/>
    <w:rsid w:val="00034310"/>
    <w:rsid w:val="00034936"/>
    <w:rsid w:val="00034D81"/>
    <w:rsid w:val="00035044"/>
    <w:rsid w:val="000363ED"/>
    <w:rsid w:val="0004063F"/>
    <w:rsid w:val="000412B2"/>
    <w:rsid w:val="00041577"/>
    <w:rsid w:val="000422AE"/>
    <w:rsid w:val="000425BB"/>
    <w:rsid w:val="000425F5"/>
    <w:rsid w:val="000426E9"/>
    <w:rsid w:val="0004292F"/>
    <w:rsid w:val="00046263"/>
    <w:rsid w:val="00046CC1"/>
    <w:rsid w:val="000472FE"/>
    <w:rsid w:val="0005049D"/>
    <w:rsid w:val="00050BC8"/>
    <w:rsid w:val="00050F0E"/>
    <w:rsid w:val="0005453A"/>
    <w:rsid w:val="000559F1"/>
    <w:rsid w:val="00060453"/>
    <w:rsid w:val="00060C7A"/>
    <w:rsid w:val="0006114C"/>
    <w:rsid w:val="00065853"/>
    <w:rsid w:val="00065E40"/>
    <w:rsid w:val="000662AA"/>
    <w:rsid w:val="00066503"/>
    <w:rsid w:val="000676C9"/>
    <w:rsid w:val="000701E7"/>
    <w:rsid w:val="000709FD"/>
    <w:rsid w:val="000710AC"/>
    <w:rsid w:val="00072852"/>
    <w:rsid w:val="00075EF4"/>
    <w:rsid w:val="00076071"/>
    <w:rsid w:val="0008052D"/>
    <w:rsid w:val="0008272D"/>
    <w:rsid w:val="00082AC4"/>
    <w:rsid w:val="00084507"/>
    <w:rsid w:val="00085C5B"/>
    <w:rsid w:val="00086B73"/>
    <w:rsid w:val="00086F1E"/>
    <w:rsid w:val="000871B2"/>
    <w:rsid w:val="00087543"/>
    <w:rsid w:val="000876E5"/>
    <w:rsid w:val="00087AD0"/>
    <w:rsid w:val="00087EB5"/>
    <w:rsid w:val="00090E21"/>
    <w:rsid w:val="00090FD3"/>
    <w:rsid w:val="000924AA"/>
    <w:rsid w:val="000930F3"/>
    <w:rsid w:val="0009393A"/>
    <w:rsid w:val="00093AB2"/>
    <w:rsid w:val="00093DE6"/>
    <w:rsid w:val="00094A9E"/>
    <w:rsid w:val="00096156"/>
    <w:rsid w:val="00096E22"/>
    <w:rsid w:val="00097F55"/>
    <w:rsid w:val="000A092B"/>
    <w:rsid w:val="000A0CCB"/>
    <w:rsid w:val="000A1A62"/>
    <w:rsid w:val="000A1F7F"/>
    <w:rsid w:val="000A3045"/>
    <w:rsid w:val="000A3B59"/>
    <w:rsid w:val="000A499F"/>
    <w:rsid w:val="000A601D"/>
    <w:rsid w:val="000A61B8"/>
    <w:rsid w:val="000B017B"/>
    <w:rsid w:val="000B03CE"/>
    <w:rsid w:val="000B050B"/>
    <w:rsid w:val="000B0C85"/>
    <w:rsid w:val="000B10A7"/>
    <w:rsid w:val="000B16A1"/>
    <w:rsid w:val="000B27B5"/>
    <w:rsid w:val="000B31CD"/>
    <w:rsid w:val="000B3262"/>
    <w:rsid w:val="000B3365"/>
    <w:rsid w:val="000B45F5"/>
    <w:rsid w:val="000B6E38"/>
    <w:rsid w:val="000C11B4"/>
    <w:rsid w:val="000C1991"/>
    <w:rsid w:val="000C2B0A"/>
    <w:rsid w:val="000C317B"/>
    <w:rsid w:val="000C3728"/>
    <w:rsid w:val="000C47FD"/>
    <w:rsid w:val="000C4810"/>
    <w:rsid w:val="000C5996"/>
    <w:rsid w:val="000C7D55"/>
    <w:rsid w:val="000D0C4B"/>
    <w:rsid w:val="000D12F5"/>
    <w:rsid w:val="000D3343"/>
    <w:rsid w:val="000D349D"/>
    <w:rsid w:val="000D34FD"/>
    <w:rsid w:val="000D3575"/>
    <w:rsid w:val="000D514A"/>
    <w:rsid w:val="000D5836"/>
    <w:rsid w:val="000D5837"/>
    <w:rsid w:val="000D5ACA"/>
    <w:rsid w:val="000D5E72"/>
    <w:rsid w:val="000D761F"/>
    <w:rsid w:val="000E3F92"/>
    <w:rsid w:val="000E510E"/>
    <w:rsid w:val="000E660D"/>
    <w:rsid w:val="000E67B3"/>
    <w:rsid w:val="000F0C90"/>
    <w:rsid w:val="000F1F2B"/>
    <w:rsid w:val="000F49AD"/>
    <w:rsid w:val="000F5EC6"/>
    <w:rsid w:val="000F5FAC"/>
    <w:rsid w:val="000F65FA"/>
    <w:rsid w:val="000F710F"/>
    <w:rsid w:val="000F7A32"/>
    <w:rsid w:val="0010216D"/>
    <w:rsid w:val="00104056"/>
    <w:rsid w:val="00104794"/>
    <w:rsid w:val="00106051"/>
    <w:rsid w:val="00106E4A"/>
    <w:rsid w:val="001075E5"/>
    <w:rsid w:val="00110445"/>
    <w:rsid w:val="001111F8"/>
    <w:rsid w:val="0011306B"/>
    <w:rsid w:val="001134F4"/>
    <w:rsid w:val="0011497D"/>
    <w:rsid w:val="00114B3D"/>
    <w:rsid w:val="00115B7C"/>
    <w:rsid w:val="00116F1E"/>
    <w:rsid w:val="001170F6"/>
    <w:rsid w:val="001171F1"/>
    <w:rsid w:val="001206AF"/>
    <w:rsid w:val="0012075A"/>
    <w:rsid w:val="0012128D"/>
    <w:rsid w:val="001213D3"/>
    <w:rsid w:val="00121F05"/>
    <w:rsid w:val="00122CCA"/>
    <w:rsid w:val="00124C5D"/>
    <w:rsid w:val="00125263"/>
    <w:rsid w:val="0012746C"/>
    <w:rsid w:val="00130007"/>
    <w:rsid w:val="00130D4F"/>
    <w:rsid w:val="00130F8C"/>
    <w:rsid w:val="001312BA"/>
    <w:rsid w:val="00131A57"/>
    <w:rsid w:val="00132654"/>
    <w:rsid w:val="00133095"/>
    <w:rsid w:val="001339A2"/>
    <w:rsid w:val="00135581"/>
    <w:rsid w:val="001369FA"/>
    <w:rsid w:val="00136BDC"/>
    <w:rsid w:val="001371A7"/>
    <w:rsid w:val="00137399"/>
    <w:rsid w:val="00137417"/>
    <w:rsid w:val="001376DD"/>
    <w:rsid w:val="0014012D"/>
    <w:rsid w:val="0014152F"/>
    <w:rsid w:val="0014243F"/>
    <w:rsid w:val="00142EA4"/>
    <w:rsid w:val="001451A2"/>
    <w:rsid w:val="00145BBB"/>
    <w:rsid w:val="00146A01"/>
    <w:rsid w:val="00146CC3"/>
    <w:rsid w:val="00147961"/>
    <w:rsid w:val="001502A6"/>
    <w:rsid w:val="00150DEF"/>
    <w:rsid w:val="0015101D"/>
    <w:rsid w:val="00151B03"/>
    <w:rsid w:val="001521C8"/>
    <w:rsid w:val="00153292"/>
    <w:rsid w:val="00154DB7"/>
    <w:rsid w:val="001563D5"/>
    <w:rsid w:val="001568B3"/>
    <w:rsid w:val="00156B5C"/>
    <w:rsid w:val="00156D5A"/>
    <w:rsid w:val="001607A0"/>
    <w:rsid w:val="00161670"/>
    <w:rsid w:val="00163AB1"/>
    <w:rsid w:val="00163BEF"/>
    <w:rsid w:val="00164F2F"/>
    <w:rsid w:val="00165007"/>
    <w:rsid w:val="00165F79"/>
    <w:rsid w:val="0017010A"/>
    <w:rsid w:val="001707B9"/>
    <w:rsid w:val="00171854"/>
    <w:rsid w:val="001731E6"/>
    <w:rsid w:val="00173C07"/>
    <w:rsid w:val="00173DD9"/>
    <w:rsid w:val="00174A09"/>
    <w:rsid w:val="0017514A"/>
    <w:rsid w:val="001759D1"/>
    <w:rsid w:val="001759F2"/>
    <w:rsid w:val="00177900"/>
    <w:rsid w:val="001826EF"/>
    <w:rsid w:val="001840DD"/>
    <w:rsid w:val="001844E1"/>
    <w:rsid w:val="00184E46"/>
    <w:rsid w:val="00185C73"/>
    <w:rsid w:val="00185CF7"/>
    <w:rsid w:val="00186D54"/>
    <w:rsid w:val="00186E06"/>
    <w:rsid w:val="00187BE0"/>
    <w:rsid w:val="00190519"/>
    <w:rsid w:val="001909E5"/>
    <w:rsid w:val="00190D79"/>
    <w:rsid w:val="00191E11"/>
    <w:rsid w:val="0019257D"/>
    <w:rsid w:val="001927B2"/>
    <w:rsid w:val="00194082"/>
    <w:rsid w:val="001944F5"/>
    <w:rsid w:val="001947BE"/>
    <w:rsid w:val="00194AB4"/>
    <w:rsid w:val="001950BC"/>
    <w:rsid w:val="00196BD8"/>
    <w:rsid w:val="00197380"/>
    <w:rsid w:val="001974A1"/>
    <w:rsid w:val="001A21BC"/>
    <w:rsid w:val="001A2590"/>
    <w:rsid w:val="001A3478"/>
    <w:rsid w:val="001A35F2"/>
    <w:rsid w:val="001A577B"/>
    <w:rsid w:val="001A5C21"/>
    <w:rsid w:val="001A6E46"/>
    <w:rsid w:val="001B059D"/>
    <w:rsid w:val="001B18D9"/>
    <w:rsid w:val="001B2F92"/>
    <w:rsid w:val="001B2F9F"/>
    <w:rsid w:val="001B3DDB"/>
    <w:rsid w:val="001B472E"/>
    <w:rsid w:val="001B47F2"/>
    <w:rsid w:val="001B5B96"/>
    <w:rsid w:val="001B6F4D"/>
    <w:rsid w:val="001B7492"/>
    <w:rsid w:val="001C2A29"/>
    <w:rsid w:val="001C3606"/>
    <w:rsid w:val="001C3612"/>
    <w:rsid w:val="001C392A"/>
    <w:rsid w:val="001C4088"/>
    <w:rsid w:val="001C43CC"/>
    <w:rsid w:val="001C6060"/>
    <w:rsid w:val="001C6D8F"/>
    <w:rsid w:val="001C7F02"/>
    <w:rsid w:val="001D0242"/>
    <w:rsid w:val="001D0F26"/>
    <w:rsid w:val="001D143B"/>
    <w:rsid w:val="001D2056"/>
    <w:rsid w:val="001D37D6"/>
    <w:rsid w:val="001D5A6A"/>
    <w:rsid w:val="001D5E03"/>
    <w:rsid w:val="001D63B1"/>
    <w:rsid w:val="001D7BD6"/>
    <w:rsid w:val="001E10F4"/>
    <w:rsid w:val="001E2A85"/>
    <w:rsid w:val="001E2D7C"/>
    <w:rsid w:val="001E2F82"/>
    <w:rsid w:val="001E3225"/>
    <w:rsid w:val="001E327C"/>
    <w:rsid w:val="001E35EE"/>
    <w:rsid w:val="001E3C35"/>
    <w:rsid w:val="001E514C"/>
    <w:rsid w:val="001E6204"/>
    <w:rsid w:val="001F1017"/>
    <w:rsid w:val="001F1B0F"/>
    <w:rsid w:val="001F21C3"/>
    <w:rsid w:val="001F2CA7"/>
    <w:rsid w:val="001F39EB"/>
    <w:rsid w:val="001F3A9A"/>
    <w:rsid w:val="001F3BC9"/>
    <w:rsid w:val="001F4F5A"/>
    <w:rsid w:val="001F5072"/>
    <w:rsid w:val="001F6B58"/>
    <w:rsid w:val="001F7F90"/>
    <w:rsid w:val="00200FEA"/>
    <w:rsid w:val="00202452"/>
    <w:rsid w:val="0020317F"/>
    <w:rsid w:val="00203EA0"/>
    <w:rsid w:val="00204640"/>
    <w:rsid w:val="0020587B"/>
    <w:rsid w:val="00206A5C"/>
    <w:rsid w:val="00207256"/>
    <w:rsid w:val="002102AA"/>
    <w:rsid w:val="00210B29"/>
    <w:rsid w:val="002139F7"/>
    <w:rsid w:val="00214A7A"/>
    <w:rsid w:val="00215017"/>
    <w:rsid w:val="002167E8"/>
    <w:rsid w:val="0021707E"/>
    <w:rsid w:val="00217A03"/>
    <w:rsid w:val="002203D7"/>
    <w:rsid w:val="00220DC0"/>
    <w:rsid w:val="00221E0E"/>
    <w:rsid w:val="00221E6F"/>
    <w:rsid w:val="0022285D"/>
    <w:rsid w:val="00223131"/>
    <w:rsid w:val="00223858"/>
    <w:rsid w:val="00224693"/>
    <w:rsid w:val="00225ABE"/>
    <w:rsid w:val="00225BFA"/>
    <w:rsid w:val="00226588"/>
    <w:rsid w:val="00226724"/>
    <w:rsid w:val="002317E9"/>
    <w:rsid w:val="002327A0"/>
    <w:rsid w:val="00232937"/>
    <w:rsid w:val="00232A98"/>
    <w:rsid w:val="00233667"/>
    <w:rsid w:val="00234D65"/>
    <w:rsid w:val="00235088"/>
    <w:rsid w:val="00235561"/>
    <w:rsid w:val="00235D22"/>
    <w:rsid w:val="002405AF"/>
    <w:rsid w:val="002415CA"/>
    <w:rsid w:val="00241B40"/>
    <w:rsid w:val="00242D15"/>
    <w:rsid w:val="00242F85"/>
    <w:rsid w:val="0024490E"/>
    <w:rsid w:val="002455BB"/>
    <w:rsid w:val="00245645"/>
    <w:rsid w:val="00245CF8"/>
    <w:rsid w:val="00245DB7"/>
    <w:rsid w:val="00247371"/>
    <w:rsid w:val="0024754E"/>
    <w:rsid w:val="00247C8A"/>
    <w:rsid w:val="00250643"/>
    <w:rsid w:val="002509AE"/>
    <w:rsid w:val="00250DE7"/>
    <w:rsid w:val="002514BC"/>
    <w:rsid w:val="00254B29"/>
    <w:rsid w:val="002554C9"/>
    <w:rsid w:val="00256450"/>
    <w:rsid w:val="00256B4E"/>
    <w:rsid w:val="002571C9"/>
    <w:rsid w:val="00257234"/>
    <w:rsid w:val="002601D8"/>
    <w:rsid w:val="00260437"/>
    <w:rsid w:val="0026172B"/>
    <w:rsid w:val="0026206C"/>
    <w:rsid w:val="00262EDC"/>
    <w:rsid w:val="0026342E"/>
    <w:rsid w:val="002642BA"/>
    <w:rsid w:val="00264BFC"/>
    <w:rsid w:val="00264E96"/>
    <w:rsid w:val="00266489"/>
    <w:rsid w:val="00267D6B"/>
    <w:rsid w:val="0027081E"/>
    <w:rsid w:val="00271D68"/>
    <w:rsid w:val="00272C50"/>
    <w:rsid w:val="00272D96"/>
    <w:rsid w:val="002748ED"/>
    <w:rsid w:val="00274DD8"/>
    <w:rsid w:val="00275D30"/>
    <w:rsid w:val="00275E9D"/>
    <w:rsid w:val="002769B6"/>
    <w:rsid w:val="00276A8B"/>
    <w:rsid w:val="00276E75"/>
    <w:rsid w:val="00276F96"/>
    <w:rsid w:val="0027749C"/>
    <w:rsid w:val="002779E9"/>
    <w:rsid w:val="00280FE2"/>
    <w:rsid w:val="00281CEC"/>
    <w:rsid w:val="00281D2F"/>
    <w:rsid w:val="00281F0C"/>
    <w:rsid w:val="00282760"/>
    <w:rsid w:val="00283BC7"/>
    <w:rsid w:val="00283D67"/>
    <w:rsid w:val="0028408B"/>
    <w:rsid w:val="00284269"/>
    <w:rsid w:val="00285113"/>
    <w:rsid w:val="00285E92"/>
    <w:rsid w:val="002863CA"/>
    <w:rsid w:val="00287AE5"/>
    <w:rsid w:val="00290463"/>
    <w:rsid w:val="00290752"/>
    <w:rsid w:val="00290FA9"/>
    <w:rsid w:val="002917C6"/>
    <w:rsid w:val="00291DCC"/>
    <w:rsid w:val="00292EB2"/>
    <w:rsid w:val="002943B5"/>
    <w:rsid w:val="00294EC6"/>
    <w:rsid w:val="002958DB"/>
    <w:rsid w:val="00297EB5"/>
    <w:rsid w:val="002A1956"/>
    <w:rsid w:val="002A1FD4"/>
    <w:rsid w:val="002A2A37"/>
    <w:rsid w:val="002A49C0"/>
    <w:rsid w:val="002A58E4"/>
    <w:rsid w:val="002B09E0"/>
    <w:rsid w:val="002B1688"/>
    <w:rsid w:val="002B18F8"/>
    <w:rsid w:val="002B210D"/>
    <w:rsid w:val="002B2356"/>
    <w:rsid w:val="002B2BB4"/>
    <w:rsid w:val="002B4A68"/>
    <w:rsid w:val="002B6004"/>
    <w:rsid w:val="002B6283"/>
    <w:rsid w:val="002B6518"/>
    <w:rsid w:val="002B684D"/>
    <w:rsid w:val="002B6923"/>
    <w:rsid w:val="002B7551"/>
    <w:rsid w:val="002C16EC"/>
    <w:rsid w:val="002C2730"/>
    <w:rsid w:val="002C2EC3"/>
    <w:rsid w:val="002C378A"/>
    <w:rsid w:val="002C39FA"/>
    <w:rsid w:val="002C3BC8"/>
    <w:rsid w:val="002C4370"/>
    <w:rsid w:val="002C5829"/>
    <w:rsid w:val="002D1CA0"/>
    <w:rsid w:val="002D1F7F"/>
    <w:rsid w:val="002D2E99"/>
    <w:rsid w:val="002D4398"/>
    <w:rsid w:val="002D5450"/>
    <w:rsid w:val="002E0FD8"/>
    <w:rsid w:val="002E16C8"/>
    <w:rsid w:val="002E3830"/>
    <w:rsid w:val="002E4CE9"/>
    <w:rsid w:val="002E583C"/>
    <w:rsid w:val="002E5C2F"/>
    <w:rsid w:val="002E65C1"/>
    <w:rsid w:val="002E661B"/>
    <w:rsid w:val="002E71A8"/>
    <w:rsid w:val="002F4C1A"/>
    <w:rsid w:val="002F5FE6"/>
    <w:rsid w:val="002F6B2E"/>
    <w:rsid w:val="002F75D5"/>
    <w:rsid w:val="003003BD"/>
    <w:rsid w:val="00301AA8"/>
    <w:rsid w:val="0030344F"/>
    <w:rsid w:val="003042D9"/>
    <w:rsid w:val="00304C52"/>
    <w:rsid w:val="00304DE0"/>
    <w:rsid w:val="00305A2D"/>
    <w:rsid w:val="00306CC0"/>
    <w:rsid w:val="00310A12"/>
    <w:rsid w:val="00311905"/>
    <w:rsid w:val="003127FD"/>
    <w:rsid w:val="003131B0"/>
    <w:rsid w:val="00313519"/>
    <w:rsid w:val="00313A42"/>
    <w:rsid w:val="00313A9F"/>
    <w:rsid w:val="003140F4"/>
    <w:rsid w:val="00314966"/>
    <w:rsid w:val="00314FA0"/>
    <w:rsid w:val="00314FE9"/>
    <w:rsid w:val="0031588C"/>
    <w:rsid w:val="00315D19"/>
    <w:rsid w:val="00316206"/>
    <w:rsid w:val="00316962"/>
    <w:rsid w:val="00317451"/>
    <w:rsid w:val="00317EB5"/>
    <w:rsid w:val="003218CC"/>
    <w:rsid w:val="00323077"/>
    <w:rsid w:val="003231B6"/>
    <w:rsid w:val="00323CCE"/>
    <w:rsid w:val="00323D8F"/>
    <w:rsid w:val="003249CC"/>
    <w:rsid w:val="00325E8D"/>
    <w:rsid w:val="0032623F"/>
    <w:rsid w:val="00326512"/>
    <w:rsid w:val="00326766"/>
    <w:rsid w:val="00327637"/>
    <w:rsid w:val="003302A6"/>
    <w:rsid w:val="00330899"/>
    <w:rsid w:val="003318C7"/>
    <w:rsid w:val="00332FD6"/>
    <w:rsid w:val="00333D0E"/>
    <w:rsid w:val="003358AE"/>
    <w:rsid w:val="00335BD8"/>
    <w:rsid w:val="00336895"/>
    <w:rsid w:val="00336C01"/>
    <w:rsid w:val="00336E7E"/>
    <w:rsid w:val="0034032A"/>
    <w:rsid w:val="0034037C"/>
    <w:rsid w:val="00340917"/>
    <w:rsid w:val="00340D9B"/>
    <w:rsid w:val="0034186D"/>
    <w:rsid w:val="00343405"/>
    <w:rsid w:val="00343DF9"/>
    <w:rsid w:val="00345B8C"/>
    <w:rsid w:val="00345EDB"/>
    <w:rsid w:val="0034739C"/>
    <w:rsid w:val="0035014D"/>
    <w:rsid w:val="00351686"/>
    <w:rsid w:val="00351E5E"/>
    <w:rsid w:val="00352C31"/>
    <w:rsid w:val="00352DF5"/>
    <w:rsid w:val="00353AF7"/>
    <w:rsid w:val="00353F1B"/>
    <w:rsid w:val="00354B1E"/>
    <w:rsid w:val="00354F4A"/>
    <w:rsid w:val="0035540C"/>
    <w:rsid w:val="003555FA"/>
    <w:rsid w:val="00355CDC"/>
    <w:rsid w:val="00356953"/>
    <w:rsid w:val="003572DB"/>
    <w:rsid w:val="00357ED2"/>
    <w:rsid w:val="003604AE"/>
    <w:rsid w:val="00362036"/>
    <w:rsid w:val="003627B5"/>
    <w:rsid w:val="003642A4"/>
    <w:rsid w:val="00366B29"/>
    <w:rsid w:val="0037036B"/>
    <w:rsid w:val="0037268C"/>
    <w:rsid w:val="00372AA1"/>
    <w:rsid w:val="00373417"/>
    <w:rsid w:val="00373A36"/>
    <w:rsid w:val="003745FA"/>
    <w:rsid w:val="00374847"/>
    <w:rsid w:val="003749AD"/>
    <w:rsid w:val="00381227"/>
    <w:rsid w:val="00381DFA"/>
    <w:rsid w:val="003827F8"/>
    <w:rsid w:val="00383403"/>
    <w:rsid w:val="00384DEE"/>
    <w:rsid w:val="003852DE"/>
    <w:rsid w:val="00385C72"/>
    <w:rsid w:val="00385F20"/>
    <w:rsid w:val="00385F8F"/>
    <w:rsid w:val="0038610A"/>
    <w:rsid w:val="00386B08"/>
    <w:rsid w:val="00392844"/>
    <w:rsid w:val="00393477"/>
    <w:rsid w:val="003934DC"/>
    <w:rsid w:val="003942D6"/>
    <w:rsid w:val="0039765B"/>
    <w:rsid w:val="00397E47"/>
    <w:rsid w:val="003A012D"/>
    <w:rsid w:val="003A02D1"/>
    <w:rsid w:val="003A48E0"/>
    <w:rsid w:val="003A4CA8"/>
    <w:rsid w:val="003A7450"/>
    <w:rsid w:val="003A7B67"/>
    <w:rsid w:val="003A7BEF"/>
    <w:rsid w:val="003B07AE"/>
    <w:rsid w:val="003B1559"/>
    <w:rsid w:val="003B18ED"/>
    <w:rsid w:val="003B2548"/>
    <w:rsid w:val="003B25C4"/>
    <w:rsid w:val="003B4398"/>
    <w:rsid w:val="003B44A4"/>
    <w:rsid w:val="003B4F65"/>
    <w:rsid w:val="003B59F6"/>
    <w:rsid w:val="003B5FE6"/>
    <w:rsid w:val="003B60C2"/>
    <w:rsid w:val="003B6B37"/>
    <w:rsid w:val="003B7C90"/>
    <w:rsid w:val="003B7E46"/>
    <w:rsid w:val="003B7ED0"/>
    <w:rsid w:val="003C0536"/>
    <w:rsid w:val="003C2151"/>
    <w:rsid w:val="003C22A4"/>
    <w:rsid w:val="003C3A90"/>
    <w:rsid w:val="003C6158"/>
    <w:rsid w:val="003C640B"/>
    <w:rsid w:val="003D0741"/>
    <w:rsid w:val="003D1370"/>
    <w:rsid w:val="003D14BA"/>
    <w:rsid w:val="003D2FA6"/>
    <w:rsid w:val="003D483C"/>
    <w:rsid w:val="003D62AF"/>
    <w:rsid w:val="003D65BA"/>
    <w:rsid w:val="003E14B8"/>
    <w:rsid w:val="003E2A96"/>
    <w:rsid w:val="003E3413"/>
    <w:rsid w:val="003E44DD"/>
    <w:rsid w:val="003E4B87"/>
    <w:rsid w:val="003E4C8E"/>
    <w:rsid w:val="003E56F0"/>
    <w:rsid w:val="003E77B3"/>
    <w:rsid w:val="003E789D"/>
    <w:rsid w:val="003E79A2"/>
    <w:rsid w:val="003F04CF"/>
    <w:rsid w:val="003F2AEE"/>
    <w:rsid w:val="003F2B55"/>
    <w:rsid w:val="003F2E8E"/>
    <w:rsid w:val="003F3090"/>
    <w:rsid w:val="003F4AD7"/>
    <w:rsid w:val="003F55CB"/>
    <w:rsid w:val="003F5E6F"/>
    <w:rsid w:val="003F5ED5"/>
    <w:rsid w:val="003F61A7"/>
    <w:rsid w:val="003F61E0"/>
    <w:rsid w:val="003F6815"/>
    <w:rsid w:val="003F7382"/>
    <w:rsid w:val="003F7BC5"/>
    <w:rsid w:val="004007A2"/>
    <w:rsid w:val="004016A5"/>
    <w:rsid w:val="00402444"/>
    <w:rsid w:val="00402B93"/>
    <w:rsid w:val="00403723"/>
    <w:rsid w:val="00404D4E"/>
    <w:rsid w:val="00406619"/>
    <w:rsid w:val="004102E6"/>
    <w:rsid w:val="004113D1"/>
    <w:rsid w:val="004115B2"/>
    <w:rsid w:val="004121E8"/>
    <w:rsid w:val="00412A0F"/>
    <w:rsid w:val="00413867"/>
    <w:rsid w:val="00414639"/>
    <w:rsid w:val="00414D52"/>
    <w:rsid w:val="0041515F"/>
    <w:rsid w:val="00415660"/>
    <w:rsid w:val="00415961"/>
    <w:rsid w:val="0041630B"/>
    <w:rsid w:val="00422124"/>
    <w:rsid w:val="00422742"/>
    <w:rsid w:val="00422AF8"/>
    <w:rsid w:val="00423417"/>
    <w:rsid w:val="00423670"/>
    <w:rsid w:val="00426F18"/>
    <w:rsid w:val="00427053"/>
    <w:rsid w:val="00427F86"/>
    <w:rsid w:val="00427FE5"/>
    <w:rsid w:val="0043322A"/>
    <w:rsid w:val="00434276"/>
    <w:rsid w:val="00435DCA"/>
    <w:rsid w:val="00435F4D"/>
    <w:rsid w:val="004374DD"/>
    <w:rsid w:val="0044011A"/>
    <w:rsid w:val="004408F2"/>
    <w:rsid w:val="00442707"/>
    <w:rsid w:val="00442B5D"/>
    <w:rsid w:val="0044319E"/>
    <w:rsid w:val="004431C7"/>
    <w:rsid w:val="0044388B"/>
    <w:rsid w:val="004440EC"/>
    <w:rsid w:val="0044432F"/>
    <w:rsid w:val="00445760"/>
    <w:rsid w:val="00445D29"/>
    <w:rsid w:val="00446AA3"/>
    <w:rsid w:val="0044799A"/>
    <w:rsid w:val="004504FB"/>
    <w:rsid w:val="00450834"/>
    <w:rsid w:val="00451784"/>
    <w:rsid w:val="00452AC4"/>
    <w:rsid w:val="00452B9F"/>
    <w:rsid w:val="00452E7D"/>
    <w:rsid w:val="0045634C"/>
    <w:rsid w:val="00456EA9"/>
    <w:rsid w:val="00457CC6"/>
    <w:rsid w:val="0046007D"/>
    <w:rsid w:val="00460744"/>
    <w:rsid w:val="004613D8"/>
    <w:rsid w:val="00461BB2"/>
    <w:rsid w:val="004621FF"/>
    <w:rsid w:val="00462831"/>
    <w:rsid w:val="004651A2"/>
    <w:rsid w:val="00465BBC"/>
    <w:rsid w:val="00466F36"/>
    <w:rsid w:val="00470017"/>
    <w:rsid w:val="004718B3"/>
    <w:rsid w:val="00471FF7"/>
    <w:rsid w:val="004732F8"/>
    <w:rsid w:val="00473845"/>
    <w:rsid w:val="00473DF7"/>
    <w:rsid w:val="00474823"/>
    <w:rsid w:val="00474B21"/>
    <w:rsid w:val="00474F6A"/>
    <w:rsid w:val="00475AC6"/>
    <w:rsid w:val="00476C97"/>
    <w:rsid w:val="00476E27"/>
    <w:rsid w:val="00476E48"/>
    <w:rsid w:val="004779C8"/>
    <w:rsid w:val="00477D60"/>
    <w:rsid w:val="00481C1F"/>
    <w:rsid w:val="00484799"/>
    <w:rsid w:val="00485B39"/>
    <w:rsid w:val="00487436"/>
    <w:rsid w:val="0048770C"/>
    <w:rsid w:val="00487B07"/>
    <w:rsid w:val="00487DA0"/>
    <w:rsid w:val="00490AB2"/>
    <w:rsid w:val="004913E6"/>
    <w:rsid w:val="00491CE8"/>
    <w:rsid w:val="004942C2"/>
    <w:rsid w:val="004967D1"/>
    <w:rsid w:val="0049696F"/>
    <w:rsid w:val="004A1011"/>
    <w:rsid w:val="004A168B"/>
    <w:rsid w:val="004A194B"/>
    <w:rsid w:val="004A1D94"/>
    <w:rsid w:val="004A2925"/>
    <w:rsid w:val="004A56F4"/>
    <w:rsid w:val="004A5A04"/>
    <w:rsid w:val="004A5CEE"/>
    <w:rsid w:val="004A75B4"/>
    <w:rsid w:val="004B0909"/>
    <w:rsid w:val="004B1E75"/>
    <w:rsid w:val="004B2035"/>
    <w:rsid w:val="004B4786"/>
    <w:rsid w:val="004B509E"/>
    <w:rsid w:val="004C05C1"/>
    <w:rsid w:val="004C1298"/>
    <w:rsid w:val="004C2C9D"/>
    <w:rsid w:val="004C37C0"/>
    <w:rsid w:val="004C391F"/>
    <w:rsid w:val="004C647E"/>
    <w:rsid w:val="004C7982"/>
    <w:rsid w:val="004D20E6"/>
    <w:rsid w:val="004D361B"/>
    <w:rsid w:val="004D3B23"/>
    <w:rsid w:val="004D3E1E"/>
    <w:rsid w:val="004D4480"/>
    <w:rsid w:val="004D452D"/>
    <w:rsid w:val="004D5132"/>
    <w:rsid w:val="004D63B6"/>
    <w:rsid w:val="004D6DE1"/>
    <w:rsid w:val="004E0CD5"/>
    <w:rsid w:val="004E1121"/>
    <w:rsid w:val="004E137D"/>
    <w:rsid w:val="004E15BD"/>
    <w:rsid w:val="004E1A25"/>
    <w:rsid w:val="004E23DD"/>
    <w:rsid w:val="004E2676"/>
    <w:rsid w:val="004E2AE4"/>
    <w:rsid w:val="004E2B8B"/>
    <w:rsid w:val="004E2FAE"/>
    <w:rsid w:val="004E30A8"/>
    <w:rsid w:val="004E37D8"/>
    <w:rsid w:val="004E4635"/>
    <w:rsid w:val="004E48F5"/>
    <w:rsid w:val="004E4A82"/>
    <w:rsid w:val="004E4CCA"/>
    <w:rsid w:val="004E7421"/>
    <w:rsid w:val="004F0652"/>
    <w:rsid w:val="004F0D3D"/>
    <w:rsid w:val="004F1C77"/>
    <w:rsid w:val="004F1E1C"/>
    <w:rsid w:val="004F28B0"/>
    <w:rsid w:val="004F2E69"/>
    <w:rsid w:val="004F3404"/>
    <w:rsid w:val="004F5372"/>
    <w:rsid w:val="00500648"/>
    <w:rsid w:val="0050270C"/>
    <w:rsid w:val="0050572B"/>
    <w:rsid w:val="005067B5"/>
    <w:rsid w:val="005078D0"/>
    <w:rsid w:val="0051151A"/>
    <w:rsid w:val="005120B0"/>
    <w:rsid w:val="00512467"/>
    <w:rsid w:val="0051294A"/>
    <w:rsid w:val="00512EB6"/>
    <w:rsid w:val="005133C5"/>
    <w:rsid w:val="00514820"/>
    <w:rsid w:val="00515C65"/>
    <w:rsid w:val="0051656B"/>
    <w:rsid w:val="005166CD"/>
    <w:rsid w:val="005170BE"/>
    <w:rsid w:val="005178FE"/>
    <w:rsid w:val="00521BEC"/>
    <w:rsid w:val="00521E79"/>
    <w:rsid w:val="0052289D"/>
    <w:rsid w:val="00523890"/>
    <w:rsid w:val="00524D99"/>
    <w:rsid w:val="00525A90"/>
    <w:rsid w:val="005261D4"/>
    <w:rsid w:val="005267C3"/>
    <w:rsid w:val="00526A76"/>
    <w:rsid w:val="00527595"/>
    <w:rsid w:val="00527CA5"/>
    <w:rsid w:val="0053265C"/>
    <w:rsid w:val="00533C28"/>
    <w:rsid w:val="00533D1A"/>
    <w:rsid w:val="00534718"/>
    <w:rsid w:val="00534964"/>
    <w:rsid w:val="00535BDF"/>
    <w:rsid w:val="00535C9A"/>
    <w:rsid w:val="00537825"/>
    <w:rsid w:val="0054028B"/>
    <w:rsid w:val="005404D8"/>
    <w:rsid w:val="005406A3"/>
    <w:rsid w:val="00540CEA"/>
    <w:rsid w:val="005416AC"/>
    <w:rsid w:val="00541793"/>
    <w:rsid w:val="00544137"/>
    <w:rsid w:val="00544777"/>
    <w:rsid w:val="0054629D"/>
    <w:rsid w:val="00546764"/>
    <w:rsid w:val="00547A4A"/>
    <w:rsid w:val="00551195"/>
    <w:rsid w:val="00551E46"/>
    <w:rsid w:val="0055389E"/>
    <w:rsid w:val="0055398B"/>
    <w:rsid w:val="005541E3"/>
    <w:rsid w:val="00555909"/>
    <w:rsid w:val="00555F5C"/>
    <w:rsid w:val="0055654B"/>
    <w:rsid w:val="005575AC"/>
    <w:rsid w:val="00563466"/>
    <w:rsid w:val="00563A79"/>
    <w:rsid w:val="005640D5"/>
    <w:rsid w:val="00566042"/>
    <w:rsid w:val="00566DD6"/>
    <w:rsid w:val="00567F4C"/>
    <w:rsid w:val="00570C80"/>
    <w:rsid w:val="00571039"/>
    <w:rsid w:val="00573366"/>
    <w:rsid w:val="00573DE0"/>
    <w:rsid w:val="005742C5"/>
    <w:rsid w:val="005743B8"/>
    <w:rsid w:val="005744C7"/>
    <w:rsid w:val="00574B65"/>
    <w:rsid w:val="00574EB5"/>
    <w:rsid w:val="00576803"/>
    <w:rsid w:val="00576889"/>
    <w:rsid w:val="00576D6C"/>
    <w:rsid w:val="0057712F"/>
    <w:rsid w:val="00577C72"/>
    <w:rsid w:val="005810D2"/>
    <w:rsid w:val="005826D7"/>
    <w:rsid w:val="005829BE"/>
    <w:rsid w:val="00582D7D"/>
    <w:rsid w:val="00583337"/>
    <w:rsid w:val="00584EFE"/>
    <w:rsid w:val="00586973"/>
    <w:rsid w:val="00586D4F"/>
    <w:rsid w:val="005877AF"/>
    <w:rsid w:val="00591E14"/>
    <w:rsid w:val="005924CE"/>
    <w:rsid w:val="00592729"/>
    <w:rsid w:val="005931DD"/>
    <w:rsid w:val="00593E86"/>
    <w:rsid w:val="0059462F"/>
    <w:rsid w:val="00595AB1"/>
    <w:rsid w:val="0059616E"/>
    <w:rsid w:val="0059628A"/>
    <w:rsid w:val="005976B9"/>
    <w:rsid w:val="005978E7"/>
    <w:rsid w:val="00597CAE"/>
    <w:rsid w:val="005A072F"/>
    <w:rsid w:val="005A0A6F"/>
    <w:rsid w:val="005A2EF5"/>
    <w:rsid w:val="005A3408"/>
    <w:rsid w:val="005A4157"/>
    <w:rsid w:val="005A4262"/>
    <w:rsid w:val="005A655E"/>
    <w:rsid w:val="005A78A1"/>
    <w:rsid w:val="005A7DEF"/>
    <w:rsid w:val="005B1087"/>
    <w:rsid w:val="005B1738"/>
    <w:rsid w:val="005B19EC"/>
    <w:rsid w:val="005B2F60"/>
    <w:rsid w:val="005B3F1C"/>
    <w:rsid w:val="005B656B"/>
    <w:rsid w:val="005B795B"/>
    <w:rsid w:val="005C0ACA"/>
    <w:rsid w:val="005C1178"/>
    <w:rsid w:val="005C1E94"/>
    <w:rsid w:val="005C28A0"/>
    <w:rsid w:val="005C347B"/>
    <w:rsid w:val="005C4265"/>
    <w:rsid w:val="005C47F0"/>
    <w:rsid w:val="005C50F6"/>
    <w:rsid w:val="005C5DCD"/>
    <w:rsid w:val="005C639B"/>
    <w:rsid w:val="005C644C"/>
    <w:rsid w:val="005C6B7F"/>
    <w:rsid w:val="005D0194"/>
    <w:rsid w:val="005D092B"/>
    <w:rsid w:val="005D299B"/>
    <w:rsid w:val="005D476B"/>
    <w:rsid w:val="005D518D"/>
    <w:rsid w:val="005D6875"/>
    <w:rsid w:val="005D6CF4"/>
    <w:rsid w:val="005D789D"/>
    <w:rsid w:val="005E0B23"/>
    <w:rsid w:val="005E13A0"/>
    <w:rsid w:val="005E13AE"/>
    <w:rsid w:val="005E21D7"/>
    <w:rsid w:val="005E2893"/>
    <w:rsid w:val="005E3E77"/>
    <w:rsid w:val="005E466E"/>
    <w:rsid w:val="005E49C6"/>
    <w:rsid w:val="005E526D"/>
    <w:rsid w:val="005E58ED"/>
    <w:rsid w:val="005E656B"/>
    <w:rsid w:val="005F15A0"/>
    <w:rsid w:val="005F1BB4"/>
    <w:rsid w:val="005F39B3"/>
    <w:rsid w:val="005F40A3"/>
    <w:rsid w:val="005F45FE"/>
    <w:rsid w:val="005F47E2"/>
    <w:rsid w:val="005F4E42"/>
    <w:rsid w:val="005F5311"/>
    <w:rsid w:val="005F6452"/>
    <w:rsid w:val="005F7044"/>
    <w:rsid w:val="00600AF5"/>
    <w:rsid w:val="006012E7"/>
    <w:rsid w:val="00601BA6"/>
    <w:rsid w:val="0060299E"/>
    <w:rsid w:val="006037E4"/>
    <w:rsid w:val="0060391C"/>
    <w:rsid w:val="00604267"/>
    <w:rsid w:val="00604ED6"/>
    <w:rsid w:val="00604F7D"/>
    <w:rsid w:val="00604FF7"/>
    <w:rsid w:val="00605AF2"/>
    <w:rsid w:val="0060605D"/>
    <w:rsid w:val="00607AEA"/>
    <w:rsid w:val="0061023F"/>
    <w:rsid w:val="0061244D"/>
    <w:rsid w:val="00613169"/>
    <w:rsid w:val="006142F8"/>
    <w:rsid w:val="0061546B"/>
    <w:rsid w:val="0061565A"/>
    <w:rsid w:val="00616D74"/>
    <w:rsid w:val="00617528"/>
    <w:rsid w:val="006175E1"/>
    <w:rsid w:val="00620E74"/>
    <w:rsid w:val="00622697"/>
    <w:rsid w:val="00623A7F"/>
    <w:rsid w:val="00624619"/>
    <w:rsid w:val="00624CB5"/>
    <w:rsid w:val="00625503"/>
    <w:rsid w:val="00625DB0"/>
    <w:rsid w:val="00627843"/>
    <w:rsid w:val="00627FB3"/>
    <w:rsid w:val="006309A1"/>
    <w:rsid w:val="00637405"/>
    <w:rsid w:val="00640868"/>
    <w:rsid w:val="00640E34"/>
    <w:rsid w:val="00640EB4"/>
    <w:rsid w:val="00641152"/>
    <w:rsid w:val="00641BC1"/>
    <w:rsid w:val="00641F4A"/>
    <w:rsid w:val="00642591"/>
    <w:rsid w:val="006438E5"/>
    <w:rsid w:val="00643B45"/>
    <w:rsid w:val="00645928"/>
    <w:rsid w:val="00647379"/>
    <w:rsid w:val="00647A62"/>
    <w:rsid w:val="00650E80"/>
    <w:rsid w:val="006514A5"/>
    <w:rsid w:val="006528CC"/>
    <w:rsid w:val="0065305A"/>
    <w:rsid w:val="00653BDC"/>
    <w:rsid w:val="00654D4C"/>
    <w:rsid w:val="006554AD"/>
    <w:rsid w:val="00660239"/>
    <w:rsid w:val="006620CF"/>
    <w:rsid w:val="00662B1F"/>
    <w:rsid w:val="00663485"/>
    <w:rsid w:val="006635AE"/>
    <w:rsid w:val="00663A4A"/>
    <w:rsid w:val="0066547B"/>
    <w:rsid w:val="006658D0"/>
    <w:rsid w:val="00667F83"/>
    <w:rsid w:val="00670E07"/>
    <w:rsid w:val="00671622"/>
    <w:rsid w:val="00672019"/>
    <w:rsid w:val="00672C21"/>
    <w:rsid w:val="00672FB4"/>
    <w:rsid w:val="00673497"/>
    <w:rsid w:val="006736C1"/>
    <w:rsid w:val="00674253"/>
    <w:rsid w:val="006742B2"/>
    <w:rsid w:val="00674866"/>
    <w:rsid w:val="006754B9"/>
    <w:rsid w:val="00676B03"/>
    <w:rsid w:val="006804EB"/>
    <w:rsid w:val="006807CA"/>
    <w:rsid w:val="00681EDC"/>
    <w:rsid w:val="0068636D"/>
    <w:rsid w:val="0068794B"/>
    <w:rsid w:val="00690153"/>
    <w:rsid w:val="006919E4"/>
    <w:rsid w:val="0069227D"/>
    <w:rsid w:val="00692A3E"/>
    <w:rsid w:val="00694A4F"/>
    <w:rsid w:val="006950FE"/>
    <w:rsid w:val="00696403"/>
    <w:rsid w:val="006965BB"/>
    <w:rsid w:val="00697282"/>
    <w:rsid w:val="006977D2"/>
    <w:rsid w:val="006A00D6"/>
    <w:rsid w:val="006A045A"/>
    <w:rsid w:val="006A322A"/>
    <w:rsid w:val="006A43C8"/>
    <w:rsid w:val="006A4642"/>
    <w:rsid w:val="006A5B67"/>
    <w:rsid w:val="006A6011"/>
    <w:rsid w:val="006A630F"/>
    <w:rsid w:val="006B2394"/>
    <w:rsid w:val="006B42F7"/>
    <w:rsid w:val="006B4836"/>
    <w:rsid w:val="006B4B42"/>
    <w:rsid w:val="006B522C"/>
    <w:rsid w:val="006B59ED"/>
    <w:rsid w:val="006B5DF7"/>
    <w:rsid w:val="006B6E1D"/>
    <w:rsid w:val="006B781B"/>
    <w:rsid w:val="006C0C5D"/>
    <w:rsid w:val="006C12D0"/>
    <w:rsid w:val="006C2E59"/>
    <w:rsid w:val="006C650D"/>
    <w:rsid w:val="006C6F00"/>
    <w:rsid w:val="006C75C1"/>
    <w:rsid w:val="006C7B74"/>
    <w:rsid w:val="006D09EA"/>
    <w:rsid w:val="006D13C6"/>
    <w:rsid w:val="006D15AD"/>
    <w:rsid w:val="006D193C"/>
    <w:rsid w:val="006D2105"/>
    <w:rsid w:val="006D348B"/>
    <w:rsid w:val="006D3942"/>
    <w:rsid w:val="006D3960"/>
    <w:rsid w:val="006D45B1"/>
    <w:rsid w:val="006D5398"/>
    <w:rsid w:val="006D5551"/>
    <w:rsid w:val="006D65AA"/>
    <w:rsid w:val="006D72B7"/>
    <w:rsid w:val="006D74B1"/>
    <w:rsid w:val="006E02B8"/>
    <w:rsid w:val="006E2457"/>
    <w:rsid w:val="006E24F9"/>
    <w:rsid w:val="006E2EBA"/>
    <w:rsid w:val="006E317D"/>
    <w:rsid w:val="006E34BC"/>
    <w:rsid w:val="006E4944"/>
    <w:rsid w:val="006F0FDF"/>
    <w:rsid w:val="006F1887"/>
    <w:rsid w:val="006F1EAD"/>
    <w:rsid w:val="006F3235"/>
    <w:rsid w:val="006F4451"/>
    <w:rsid w:val="006F50E7"/>
    <w:rsid w:val="006F5F04"/>
    <w:rsid w:val="006F679D"/>
    <w:rsid w:val="006F6F93"/>
    <w:rsid w:val="006F7256"/>
    <w:rsid w:val="006F739C"/>
    <w:rsid w:val="00700609"/>
    <w:rsid w:val="00702CF2"/>
    <w:rsid w:val="007045CE"/>
    <w:rsid w:val="00705406"/>
    <w:rsid w:val="007067F0"/>
    <w:rsid w:val="00706933"/>
    <w:rsid w:val="007069CD"/>
    <w:rsid w:val="00706B8A"/>
    <w:rsid w:val="00707DC5"/>
    <w:rsid w:val="0071127C"/>
    <w:rsid w:val="007114D0"/>
    <w:rsid w:val="00712618"/>
    <w:rsid w:val="007146F1"/>
    <w:rsid w:val="0071474D"/>
    <w:rsid w:val="00714CF5"/>
    <w:rsid w:val="00714D47"/>
    <w:rsid w:val="007151E8"/>
    <w:rsid w:val="00717D36"/>
    <w:rsid w:val="00720AD0"/>
    <w:rsid w:val="00721326"/>
    <w:rsid w:val="007214FE"/>
    <w:rsid w:val="00721A17"/>
    <w:rsid w:val="00722228"/>
    <w:rsid w:val="00723119"/>
    <w:rsid w:val="00723399"/>
    <w:rsid w:val="00724D24"/>
    <w:rsid w:val="007269DA"/>
    <w:rsid w:val="00726B2A"/>
    <w:rsid w:val="007304EA"/>
    <w:rsid w:val="0073142D"/>
    <w:rsid w:val="0073180C"/>
    <w:rsid w:val="00731A53"/>
    <w:rsid w:val="00732435"/>
    <w:rsid w:val="00735496"/>
    <w:rsid w:val="007364B5"/>
    <w:rsid w:val="00736787"/>
    <w:rsid w:val="007368EA"/>
    <w:rsid w:val="00737CD9"/>
    <w:rsid w:val="007409F0"/>
    <w:rsid w:val="00741827"/>
    <w:rsid w:val="00742BE0"/>
    <w:rsid w:val="00742F48"/>
    <w:rsid w:val="00743482"/>
    <w:rsid w:val="00743767"/>
    <w:rsid w:val="00743A58"/>
    <w:rsid w:val="0074435E"/>
    <w:rsid w:val="00745149"/>
    <w:rsid w:val="007461C6"/>
    <w:rsid w:val="00746940"/>
    <w:rsid w:val="00746C7E"/>
    <w:rsid w:val="007511C1"/>
    <w:rsid w:val="0075173E"/>
    <w:rsid w:val="007517F8"/>
    <w:rsid w:val="0075180F"/>
    <w:rsid w:val="00751A03"/>
    <w:rsid w:val="00752180"/>
    <w:rsid w:val="00753E9F"/>
    <w:rsid w:val="00754610"/>
    <w:rsid w:val="00755BB8"/>
    <w:rsid w:val="00756B9C"/>
    <w:rsid w:val="00756FBD"/>
    <w:rsid w:val="007578E0"/>
    <w:rsid w:val="007604E3"/>
    <w:rsid w:val="00760DAC"/>
    <w:rsid w:val="00761B31"/>
    <w:rsid w:val="00761E2E"/>
    <w:rsid w:val="0076323E"/>
    <w:rsid w:val="0076427F"/>
    <w:rsid w:val="00764837"/>
    <w:rsid w:val="00764EAC"/>
    <w:rsid w:val="007652E7"/>
    <w:rsid w:val="00765549"/>
    <w:rsid w:val="007661E3"/>
    <w:rsid w:val="00766C89"/>
    <w:rsid w:val="0076722D"/>
    <w:rsid w:val="00770AD1"/>
    <w:rsid w:val="0077122F"/>
    <w:rsid w:val="007714F6"/>
    <w:rsid w:val="00771B81"/>
    <w:rsid w:val="007720A6"/>
    <w:rsid w:val="0077241A"/>
    <w:rsid w:val="00773963"/>
    <w:rsid w:val="00774626"/>
    <w:rsid w:val="00775CAF"/>
    <w:rsid w:val="00776AE9"/>
    <w:rsid w:val="007775C4"/>
    <w:rsid w:val="007802A4"/>
    <w:rsid w:val="00781B16"/>
    <w:rsid w:val="00783BEF"/>
    <w:rsid w:val="00783C36"/>
    <w:rsid w:val="00785013"/>
    <w:rsid w:val="00786474"/>
    <w:rsid w:val="00787F00"/>
    <w:rsid w:val="00791F86"/>
    <w:rsid w:val="00793958"/>
    <w:rsid w:val="00793FAF"/>
    <w:rsid w:val="00793FF8"/>
    <w:rsid w:val="0079430E"/>
    <w:rsid w:val="007946E9"/>
    <w:rsid w:val="00794928"/>
    <w:rsid w:val="00794C63"/>
    <w:rsid w:val="00794DF8"/>
    <w:rsid w:val="00797E09"/>
    <w:rsid w:val="007A0161"/>
    <w:rsid w:val="007A4963"/>
    <w:rsid w:val="007A656D"/>
    <w:rsid w:val="007B06D7"/>
    <w:rsid w:val="007B0AFB"/>
    <w:rsid w:val="007B22DF"/>
    <w:rsid w:val="007B269C"/>
    <w:rsid w:val="007B2DF6"/>
    <w:rsid w:val="007B3AF8"/>
    <w:rsid w:val="007B5076"/>
    <w:rsid w:val="007B79E8"/>
    <w:rsid w:val="007C2C44"/>
    <w:rsid w:val="007C3400"/>
    <w:rsid w:val="007C367B"/>
    <w:rsid w:val="007C4060"/>
    <w:rsid w:val="007C4891"/>
    <w:rsid w:val="007C4D32"/>
    <w:rsid w:val="007C5607"/>
    <w:rsid w:val="007C5B72"/>
    <w:rsid w:val="007C6F7A"/>
    <w:rsid w:val="007C77D6"/>
    <w:rsid w:val="007D0574"/>
    <w:rsid w:val="007D076E"/>
    <w:rsid w:val="007D4C4C"/>
    <w:rsid w:val="007D504A"/>
    <w:rsid w:val="007D569C"/>
    <w:rsid w:val="007D5720"/>
    <w:rsid w:val="007D5FC7"/>
    <w:rsid w:val="007D6042"/>
    <w:rsid w:val="007D61FA"/>
    <w:rsid w:val="007D620F"/>
    <w:rsid w:val="007D7F1A"/>
    <w:rsid w:val="007E04C4"/>
    <w:rsid w:val="007E1463"/>
    <w:rsid w:val="007E17A8"/>
    <w:rsid w:val="007E2701"/>
    <w:rsid w:val="007E2737"/>
    <w:rsid w:val="007E3171"/>
    <w:rsid w:val="007E370D"/>
    <w:rsid w:val="007E3A59"/>
    <w:rsid w:val="007E5329"/>
    <w:rsid w:val="007E608B"/>
    <w:rsid w:val="007E643E"/>
    <w:rsid w:val="007E6E21"/>
    <w:rsid w:val="007E7321"/>
    <w:rsid w:val="007E7557"/>
    <w:rsid w:val="007E7ED5"/>
    <w:rsid w:val="007F257D"/>
    <w:rsid w:val="007F56A9"/>
    <w:rsid w:val="008009F9"/>
    <w:rsid w:val="00800AF1"/>
    <w:rsid w:val="008017C3"/>
    <w:rsid w:val="008018AD"/>
    <w:rsid w:val="00801C16"/>
    <w:rsid w:val="00801EE7"/>
    <w:rsid w:val="008033F8"/>
    <w:rsid w:val="00805374"/>
    <w:rsid w:val="008057E0"/>
    <w:rsid w:val="008065E2"/>
    <w:rsid w:val="008072B9"/>
    <w:rsid w:val="00812B45"/>
    <w:rsid w:val="00812E3D"/>
    <w:rsid w:val="008140D0"/>
    <w:rsid w:val="0081430C"/>
    <w:rsid w:val="008151BB"/>
    <w:rsid w:val="00820550"/>
    <w:rsid w:val="00820D75"/>
    <w:rsid w:val="00823100"/>
    <w:rsid w:val="00823490"/>
    <w:rsid w:val="008240E3"/>
    <w:rsid w:val="008246CE"/>
    <w:rsid w:val="00827568"/>
    <w:rsid w:val="00831C08"/>
    <w:rsid w:val="00832658"/>
    <w:rsid w:val="00832B64"/>
    <w:rsid w:val="0083336D"/>
    <w:rsid w:val="008342F8"/>
    <w:rsid w:val="00834F75"/>
    <w:rsid w:val="008351BA"/>
    <w:rsid w:val="008353BF"/>
    <w:rsid w:val="00835D2B"/>
    <w:rsid w:val="00835FB5"/>
    <w:rsid w:val="008407A8"/>
    <w:rsid w:val="00840B85"/>
    <w:rsid w:val="00840FB2"/>
    <w:rsid w:val="0084284A"/>
    <w:rsid w:val="00843479"/>
    <w:rsid w:val="00843A3D"/>
    <w:rsid w:val="00844256"/>
    <w:rsid w:val="008446A2"/>
    <w:rsid w:val="00844A77"/>
    <w:rsid w:val="00846580"/>
    <w:rsid w:val="0084660C"/>
    <w:rsid w:val="0084664E"/>
    <w:rsid w:val="008478F6"/>
    <w:rsid w:val="00847ACC"/>
    <w:rsid w:val="00851084"/>
    <w:rsid w:val="008523F7"/>
    <w:rsid w:val="00852FDA"/>
    <w:rsid w:val="008531DA"/>
    <w:rsid w:val="008533F1"/>
    <w:rsid w:val="00853E02"/>
    <w:rsid w:val="00853FEC"/>
    <w:rsid w:val="00854487"/>
    <w:rsid w:val="00856105"/>
    <w:rsid w:val="00857965"/>
    <w:rsid w:val="00857FD9"/>
    <w:rsid w:val="008602E1"/>
    <w:rsid w:val="00861DA9"/>
    <w:rsid w:val="00861DD5"/>
    <w:rsid w:val="00865A25"/>
    <w:rsid w:val="00866A58"/>
    <w:rsid w:val="00867DB5"/>
    <w:rsid w:val="00870A98"/>
    <w:rsid w:val="00871013"/>
    <w:rsid w:val="0087133B"/>
    <w:rsid w:val="00872059"/>
    <w:rsid w:val="008732E6"/>
    <w:rsid w:val="00873ADB"/>
    <w:rsid w:val="00874374"/>
    <w:rsid w:val="008748A3"/>
    <w:rsid w:val="008757CA"/>
    <w:rsid w:val="00875E92"/>
    <w:rsid w:val="0088001D"/>
    <w:rsid w:val="00881C35"/>
    <w:rsid w:val="0088237D"/>
    <w:rsid w:val="008824EE"/>
    <w:rsid w:val="0088375D"/>
    <w:rsid w:val="00883879"/>
    <w:rsid w:val="00883B50"/>
    <w:rsid w:val="00885390"/>
    <w:rsid w:val="008854F1"/>
    <w:rsid w:val="008868DD"/>
    <w:rsid w:val="0088692E"/>
    <w:rsid w:val="00886DA3"/>
    <w:rsid w:val="00886EE3"/>
    <w:rsid w:val="00890EFF"/>
    <w:rsid w:val="00892086"/>
    <w:rsid w:val="00894232"/>
    <w:rsid w:val="00895B62"/>
    <w:rsid w:val="0089738E"/>
    <w:rsid w:val="00897CC3"/>
    <w:rsid w:val="008A0430"/>
    <w:rsid w:val="008A184F"/>
    <w:rsid w:val="008A1A76"/>
    <w:rsid w:val="008A20C5"/>
    <w:rsid w:val="008A2D75"/>
    <w:rsid w:val="008A3948"/>
    <w:rsid w:val="008A3B7E"/>
    <w:rsid w:val="008A3D39"/>
    <w:rsid w:val="008A4077"/>
    <w:rsid w:val="008A5965"/>
    <w:rsid w:val="008B1CBC"/>
    <w:rsid w:val="008B2B21"/>
    <w:rsid w:val="008B35B1"/>
    <w:rsid w:val="008B41B8"/>
    <w:rsid w:val="008B44EE"/>
    <w:rsid w:val="008B4FAE"/>
    <w:rsid w:val="008C036C"/>
    <w:rsid w:val="008C05A6"/>
    <w:rsid w:val="008C05C3"/>
    <w:rsid w:val="008C1A0C"/>
    <w:rsid w:val="008C23DC"/>
    <w:rsid w:val="008C4798"/>
    <w:rsid w:val="008C4938"/>
    <w:rsid w:val="008C6E3C"/>
    <w:rsid w:val="008C7C77"/>
    <w:rsid w:val="008D06CB"/>
    <w:rsid w:val="008D0FC7"/>
    <w:rsid w:val="008D1D0A"/>
    <w:rsid w:val="008D311E"/>
    <w:rsid w:val="008D3FFF"/>
    <w:rsid w:val="008D543A"/>
    <w:rsid w:val="008D5D70"/>
    <w:rsid w:val="008D7AD9"/>
    <w:rsid w:val="008D7DB1"/>
    <w:rsid w:val="008E25DE"/>
    <w:rsid w:val="008E2F6C"/>
    <w:rsid w:val="008E30D4"/>
    <w:rsid w:val="008E3804"/>
    <w:rsid w:val="008E48CD"/>
    <w:rsid w:val="008E520A"/>
    <w:rsid w:val="008E6EA6"/>
    <w:rsid w:val="008E7DA0"/>
    <w:rsid w:val="008F0741"/>
    <w:rsid w:val="008F0D1C"/>
    <w:rsid w:val="008F1F7F"/>
    <w:rsid w:val="008F2FF2"/>
    <w:rsid w:val="008F3101"/>
    <w:rsid w:val="008F4109"/>
    <w:rsid w:val="008F45E6"/>
    <w:rsid w:val="008F4701"/>
    <w:rsid w:val="008F52A3"/>
    <w:rsid w:val="008F7068"/>
    <w:rsid w:val="008F796B"/>
    <w:rsid w:val="00900597"/>
    <w:rsid w:val="00900EAF"/>
    <w:rsid w:val="00901035"/>
    <w:rsid w:val="009027E2"/>
    <w:rsid w:val="0090289A"/>
    <w:rsid w:val="00903C6C"/>
    <w:rsid w:val="00903D3A"/>
    <w:rsid w:val="00904045"/>
    <w:rsid w:val="009040BA"/>
    <w:rsid w:val="009042B0"/>
    <w:rsid w:val="00904524"/>
    <w:rsid w:val="0091057D"/>
    <w:rsid w:val="00910E44"/>
    <w:rsid w:val="00910FF8"/>
    <w:rsid w:val="0091231C"/>
    <w:rsid w:val="00912662"/>
    <w:rsid w:val="00912C86"/>
    <w:rsid w:val="00914516"/>
    <w:rsid w:val="00914A57"/>
    <w:rsid w:val="00914DC3"/>
    <w:rsid w:val="009154D8"/>
    <w:rsid w:val="009156F0"/>
    <w:rsid w:val="009157FF"/>
    <w:rsid w:val="009162D7"/>
    <w:rsid w:val="00917FF4"/>
    <w:rsid w:val="00920A97"/>
    <w:rsid w:val="00920D7C"/>
    <w:rsid w:val="00920DBA"/>
    <w:rsid w:val="009211D4"/>
    <w:rsid w:val="009219D5"/>
    <w:rsid w:val="0092213F"/>
    <w:rsid w:val="00923C3A"/>
    <w:rsid w:val="00925508"/>
    <w:rsid w:val="009256A1"/>
    <w:rsid w:val="009264DA"/>
    <w:rsid w:val="00927231"/>
    <w:rsid w:val="00927E7C"/>
    <w:rsid w:val="009311DA"/>
    <w:rsid w:val="009340B9"/>
    <w:rsid w:val="00935891"/>
    <w:rsid w:val="009358B2"/>
    <w:rsid w:val="00935E54"/>
    <w:rsid w:val="00936933"/>
    <w:rsid w:val="009405F3"/>
    <w:rsid w:val="00940628"/>
    <w:rsid w:val="009412B3"/>
    <w:rsid w:val="00941B1F"/>
    <w:rsid w:val="0094214E"/>
    <w:rsid w:val="00942F2C"/>
    <w:rsid w:val="00943CDB"/>
    <w:rsid w:val="00944181"/>
    <w:rsid w:val="00945A64"/>
    <w:rsid w:val="0095301A"/>
    <w:rsid w:val="00953AC1"/>
    <w:rsid w:val="00955D7A"/>
    <w:rsid w:val="00956159"/>
    <w:rsid w:val="009561D2"/>
    <w:rsid w:val="00956F2B"/>
    <w:rsid w:val="00957116"/>
    <w:rsid w:val="00957983"/>
    <w:rsid w:val="00957B27"/>
    <w:rsid w:val="0096041A"/>
    <w:rsid w:val="009615EC"/>
    <w:rsid w:val="009619F1"/>
    <w:rsid w:val="0096308B"/>
    <w:rsid w:val="00963A01"/>
    <w:rsid w:val="009646EB"/>
    <w:rsid w:val="00965A05"/>
    <w:rsid w:val="0096673E"/>
    <w:rsid w:val="00966B91"/>
    <w:rsid w:val="00967745"/>
    <w:rsid w:val="00970DC6"/>
    <w:rsid w:val="0097108A"/>
    <w:rsid w:val="00972203"/>
    <w:rsid w:val="0097258F"/>
    <w:rsid w:val="009741FD"/>
    <w:rsid w:val="00976975"/>
    <w:rsid w:val="00977E25"/>
    <w:rsid w:val="00980318"/>
    <w:rsid w:val="00981B12"/>
    <w:rsid w:val="0098302F"/>
    <w:rsid w:val="00983E10"/>
    <w:rsid w:val="00983E19"/>
    <w:rsid w:val="00985389"/>
    <w:rsid w:val="00987EB2"/>
    <w:rsid w:val="00991AD8"/>
    <w:rsid w:val="00991BF2"/>
    <w:rsid w:val="0099271F"/>
    <w:rsid w:val="00992F12"/>
    <w:rsid w:val="009939F5"/>
    <w:rsid w:val="0099407C"/>
    <w:rsid w:val="009955B2"/>
    <w:rsid w:val="00995FD9"/>
    <w:rsid w:val="00996CB3"/>
    <w:rsid w:val="00997604"/>
    <w:rsid w:val="00997EC5"/>
    <w:rsid w:val="009A069F"/>
    <w:rsid w:val="009A1C73"/>
    <w:rsid w:val="009A221A"/>
    <w:rsid w:val="009A362F"/>
    <w:rsid w:val="009A38BD"/>
    <w:rsid w:val="009A544B"/>
    <w:rsid w:val="009A6B1E"/>
    <w:rsid w:val="009A6DD2"/>
    <w:rsid w:val="009B131B"/>
    <w:rsid w:val="009B1DD0"/>
    <w:rsid w:val="009B20F9"/>
    <w:rsid w:val="009B26F8"/>
    <w:rsid w:val="009B5507"/>
    <w:rsid w:val="009B5C24"/>
    <w:rsid w:val="009B5DEC"/>
    <w:rsid w:val="009B6236"/>
    <w:rsid w:val="009B6CE1"/>
    <w:rsid w:val="009B732A"/>
    <w:rsid w:val="009B7F7D"/>
    <w:rsid w:val="009C03AD"/>
    <w:rsid w:val="009C178D"/>
    <w:rsid w:val="009C24DF"/>
    <w:rsid w:val="009C4090"/>
    <w:rsid w:val="009C473A"/>
    <w:rsid w:val="009C4DEC"/>
    <w:rsid w:val="009C5CEA"/>
    <w:rsid w:val="009C723F"/>
    <w:rsid w:val="009C76DE"/>
    <w:rsid w:val="009C784A"/>
    <w:rsid w:val="009D0B2B"/>
    <w:rsid w:val="009D19C6"/>
    <w:rsid w:val="009D1D19"/>
    <w:rsid w:val="009D267C"/>
    <w:rsid w:val="009D27FC"/>
    <w:rsid w:val="009D2F78"/>
    <w:rsid w:val="009D3211"/>
    <w:rsid w:val="009D35F4"/>
    <w:rsid w:val="009D3A43"/>
    <w:rsid w:val="009D3B99"/>
    <w:rsid w:val="009D7A9D"/>
    <w:rsid w:val="009D7D63"/>
    <w:rsid w:val="009E0E78"/>
    <w:rsid w:val="009E1214"/>
    <w:rsid w:val="009E17BE"/>
    <w:rsid w:val="009E2AEE"/>
    <w:rsid w:val="009E34E8"/>
    <w:rsid w:val="009E669C"/>
    <w:rsid w:val="009E7D83"/>
    <w:rsid w:val="009F1229"/>
    <w:rsid w:val="009F19C2"/>
    <w:rsid w:val="009F2739"/>
    <w:rsid w:val="009F2FF1"/>
    <w:rsid w:val="009F39A3"/>
    <w:rsid w:val="009F3F44"/>
    <w:rsid w:val="009F43F5"/>
    <w:rsid w:val="009F47AF"/>
    <w:rsid w:val="009F4C3B"/>
    <w:rsid w:val="009F5787"/>
    <w:rsid w:val="009F58DD"/>
    <w:rsid w:val="009F5DA9"/>
    <w:rsid w:val="009F607D"/>
    <w:rsid w:val="009F6F5C"/>
    <w:rsid w:val="009F7173"/>
    <w:rsid w:val="009F7F01"/>
    <w:rsid w:val="00A005CA"/>
    <w:rsid w:val="00A02128"/>
    <w:rsid w:val="00A02581"/>
    <w:rsid w:val="00A067B2"/>
    <w:rsid w:val="00A07748"/>
    <w:rsid w:val="00A112D3"/>
    <w:rsid w:val="00A11A40"/>
    <w:rsid w:val="00A125AC"/>
    <w:rsid w:val="00A1268D"/>
    <w:rsid w:val="00A128A0"/>
    <w:rsid w:val="00A13347"/>
    <w:rsid w:val="00A154C1"/>
    <w:rsid w:val="00A15C04"/>
    <w:rsid w:val="00A17CCC"/>
    <w:rsid w:val="00A209DE"/>
    <w:rsid w:val="00A20DF3"/>
    <w:rsid w:val="00A23BBA"/>
    <w:rsid w:val="00A246FD"/>
    <w:rsid w:val="00A24729"/>
    <w:rsid w:val="00A24829"/>
    <w:rsid w:val="00A24DD7"/>
    <w:rsid w:val="00A25178"/>
    <w:rsid w:val="00A254B7"/>
    <w:rsid w:val="00A2621B"/>
    <w:rsid w:val="00A263E6"/>
    <w:rsid w:val="00A26932"/>
    <w:rsid w:val="00A3223F"/>
    <w:rsid w:val="00A3537C"/>
    <w:rsid w:val="00A36108"/>
    <w:rsid w:val="00A36127"/>
    <w:rsid w:val="00A3612F"/>
    <w:rsid w:val="00A367E8"/>
    <w:rsid w:val="00A368A3"/>
    <w:rsid w:val="00A36ED1"/>
    <w:rsid w:val="00A43329"/>
    <w:rsid w:val="00A443CD"/>
    <w:rsid w:val="00A45003"/>
    <w:rsid w:val="00A45202"/>
    <w:rsid w:val="00A45211"/>
    <w:rsid w:val="00A45B61"/>
    <w:rsid w:val="00A4681F"/>
    <w:rsid w:val="00A47253"/>
    <w:rsid w:val="00A475E3"/>
    <w:rsid w:val="00A50C73"/>
    <w:rsid w:val="00A510BB"/>
    <w:rsid w:val="00A5132C"/>
    <w:rsid w:val="00A53FA5"/>
    <w:rsid w:val="00A55B04"/>
    <w:rsid w:val="00A561F7"/>
    <w:rsid w:val="00A564EA"/>
    <w:rsid w:val="00A6098B"/>
    <w:rsid w:val="00A60AF0"/>
    <w:rsid w:val="00A60E1D"/>
    <w:rsid w:val="00A61BE7"/>
    <w:rsid w:val="00A6263B"/>
    <w:rsid w:val="00A64AF5"/>
    <w:rsid w:val="00A64B6B"/>
    <w:rsid w:val="00A650DA"/>
    <w:rsid w:val="00A650E1"/>
    <w:rsid w:val="00A65EAE"/>
    <w:rsid w:val="00A66688"/>
    <w:rsid w:val="00A672B5"/>
    <w:rsid w:val="00A679F0"/>
    <w:rsid w:val="00A702E0"/>
    <w:rsid w:val="00A737C4"/>
    <w:rsid w:val="00A75943"/>
    <w:rsid w:val="00A765D7"/>
    <w:rsid w:val="00A807DB"/>
    <w:rsid w:val="00A81B5C"/>
    <w:rsid w:val="00A81E6B"/>
    <w:rsid w:val="00A8203A"/>
    <w:rsid w:val="00A835A0"/>
    <w:rsid w:val="00A8372E"/>
    <w:rsid w:val="00A83E43"/>
    <w:rsid w:val="00A83ECB"/>
    <w:rsid w:val="00A85DCF"/>
    <w:rsid w:val="00A85EC4"/>
    <w:rsid w:val="00A868FC"/>
    <w:rsid w:val="00A87223"/>
    <w:rsid w:val="00A87972"/>
    <w:rsid w:val="00A90114"/>
    <w:rsid w:val="00A907DA"/>
    <w:rsid w:val="00A91173"/>
    <w:rsid w:val="00A91305"/>
    <w:rsid w:val="00A9131F"/>
    <w:rsid w:val="00A91CE0"/>
    <w:rsid w:val="00A939A1"/>
    <w:rsid w:val="00A93B82"/>
    <w:rsid w:val="00A93C70"/>
    <w:rsid w:val="00A95092"/>
    <w:rsid w:val="00A959EA"/>
    <w:rsid w:val="00A964B8"/>
    <w:rsid w:val="00A96AF7"/>
    <w:rsid w:val="00A970C9"/>
    <w:rsid w:val="00A97B68"/>
    <w:rsid w:val="00A97CF6"/>
    <w:rsid w:val="00AA056A"/>
    <w:rsid w:val="00AA0CDF"/>
    <w:rsid w:val="00AA0F37"/>
    <w:rsid w:val="00AA1073"/>
    <w:rsid w:val="00AA257D"/>
    <w:rsid w:val="00AA2A91"/>
    <w:rsid w:val="00AA2F05"/>
    <w:rsid w:val="00AA3695"/>
    <w:rsid w:val="00AA4A25"/>
    <w:rsid w:val="00AA5037"/>
    <w:rsid w:val="00AA5441"/>
    <w:rsid w:val="00AA56ED"/>
    <w:rsid w:val="00AA5F3D"/>
    <w:rsid w:val="00AA639B"/>
    <w:rsid w:val="00AA6828"/>
    <w:rsid w:val="00AA6971"/>
    <w:rsid w:val="00AA6DEC"/>
    <w:rsid w:val="00AA7569"/>
    <w:rsid w:val="00AB040D"/>
    <w:rsid w:val="00AB061B"/>
    <w:rsid w:val="00AB0747"/>
    <w:rsid w:val="00AB303E"/>
    <w:rsid w:val="00AB3D7C"/>
    <w:rsid w:val="00AB4D58"/>
    <w:rsid w:val="00AB4F7D"/>
    <w:rsid w:val="00AB5384"/>
    <w:rsid w:val="00AB5C9B"/>
    <w:rsid w:val="00AB6428"/>
    <w:rsid w:val="00AB7730"/>
    <w:rsid w:val="00AC0F40"/>
    <w:rsid w:val="00AC2325"/>
    <w:rsid w:val="00AC4524"/>
    <w:rsid w:val="00AC53A4"/>
    <w:rsid w:val="00AC58F2"/>
    <w:rsid w:val="00AC7B72"/>
    <w:rsid w:val="00AD06B8"/>
    <w:rsid w:val="00AD10EB"/>
    <w:rsid w:val="00AD1645"/>
    <w:rsid w:val="00AD2F6B"/>
    <w:rsid w:val="00AD52F4"/>
    <w:rsid w:val="00AD594F"/>
    <w:rsid w:val="00AD5D23"/>
    <w:rsid w:val="00AE2058"/>
    <w:rsid w:val="00AE4079"/>
    <w:rsid w:val="00AE4AF1"/>
    <w:rsid w:val="00AE52C7"/>
    <w:rsid w:val="00AE6C76"/>
    <w:rsid w:val="00AE7962"/>
    <w:rsid w:val="00AF042C"/>
    <w:rsid w:val="00AF0BFE"/>
    <w:rsid w:val="00AF10A9"/>
    <w:rsid w:val="00AF1442"/>
    <w:rsid w:val="00AF1580"/>
    <w:rsid w:val="00AF15C3"/>
    <w:rsid w:val="00AF1C22"/>
    <w:rsid w:val="00AF1E63"/>
    <w:rsid w:val="00AF1F90"/>
    <w:rsid w:val="00AF24F0"/>
    <w:rsid w:val="00AF34B6"/>
    <w:rsid w:val="00AF355A"/>
    <w:rsid w:val="00AF375E"/>
    <w:rsid w:val="00AF4977"/>
    <w:rsid w:val="00AF72F4"/>
    <w:rsid w:val="00B01094"/>
    <w:rsid w:val="00B02D2C"/>
    <w:rsid w:val="00B03310"/>
    <w:rsid w:val="00B03866"/>
    <w:rsid w:val="00B0414E"/>
    <w:rsid w:val="00B05B0A"/>
    <w:rsid w:val="00B062DF"/>
    <w:rsid w:val="00B07105"/>
    <w:rsid w:val="00B11352"/>
    <w:rsid w:val="00B11BA3"/>
    <w:rsid w:val="00B124E3"/>
    <w:rsid w:val="00B12A14"/>
    <w:rsid w:val="00B13441"/>
    <w:rsid w:val="00B13448"/>
    <w:rsid w:val="00B22EA9"/>
    <w:rsid w:val="00B23683"/>
    <w:rsid w:val="00B23783"/>
    <w:rsid w:val="00B23C4C"/>
    <w:rsid w:val="00B23E27"/>
    <w:rsid w:val="00B23E41"/>
    <w:rsid w:val="00B23E5C"/>
    <w:rsid w:val="00B246E2"/>
    <w:rsid w:val="00B2491A"/>
    <w:rsid w:val="00B24AF5"/>
    <w:rsid w:val="00B24E56"/>
    <w:rsid w:val="00B25B1F"/>
    <w:rsid w:val="00B31DF0"/>
    <w:rsid w:val="00B340CF"/>
    <w:rsid w:val="00B36030"/>
    <w:rsid w:val="00B366F8"/>
    <w:rsid w:val="00B368C1"/>
    <w:rsid w:val="00B37E54"/>
    <w:rsid w:val="00B4070F"/>
    <w:rsid w:val="00B415B0"/>
    <w:rsid w:val="00B41832"/>
    <w:rsid w:val="00B419E3"/>
    <w:rsid w:val="00B41D5A"/>
    <w:rsid w:val="00B42B93"/>
    <w:rsid w:val="00B42CF1"/>
    <w:rsid w:val="00B43875"/>
    <w:rsid w:val="00B43C5E"/>
    <w:rsid w:val="00B43F88"/>
    <w:rsid w:val="00B44CC2"/>
    <w:rsid w:val="00B44CD0"/>
    <w:rsid w:val="00B46C2A"/>
    <w:rsid w:val="00B52D17"/>
    <w:rsid w:val="00B56258"/>
    <w:rsid w:val="00B56F58"/>
    <w:rsid w:val="00B5733C"/>
    <w:rsid w:val="00B57827"/>
    <w:rsid w:val="00B604C8"/>
    <w:rsid w:val="00B606D4"/>
    <w:rsid w:val="00B62042"/>
    <w:rsid w:val="00B62183"/>
    <w:rsid w:val="00B63660"/>
    <w:rsid w:val="00B63D15"/>
    <w:rsid w:val="00B65FB8"/>
    <w:rsid w:val="00B66E76"/>
    <w:rsid w:val="00B67714"/>
    <w:rsid w:val="00B7024F"/>
    <w:rsid w:val="00B703B5"/>
    <w:rsid w:val="00B7249A"/>
    <w:rsid w:val="00B73887"/>
    <w:rsid w:val="00B73D23"/>
    <w:rsid w:val="00B746E7"/>
    <w:rsid w:val="00B75052"/>
    <w:rsid w:val="00B75FB1"/>
    <w:rsid w:val="00B76DCB"/>
    <w:rsid w:val="00B83DDD"/>
    <w:rsid w:val="00B86807"/>
    <w:rsid w:val="00B86A88"/>
    <w:rsid w:val="00B86AB2"/>
    <w:rsid w:val="00B86B6E"/>
    <w:rsid w:val="00B9065D"/>
    <w:rsid w:val="00B92302"/>
    <w:rsid w:val="00B94133"/>
    <w:rsid w:val="00B943CC"/>
    <w:rsid w:val="00B9593A"/>
    <w:rsid w:val="00B96854"/>
    <w:rsid w:val="00BA00ED"/>
    <w:rsid w:val="00BA08DA"/>
    <w:rsid w:val="00BA3EAC"/>
    <w:rsid w:val="00BA5039"/>
    <w:rsid w:val="00BA5381"/>
    <w:rsid w:val="00BA579A"/>
    <w:rsid w:val="00BA5FA5"/>
    <w:rsid w:val="00BA618E"/>
    <w:rsid w:val="00BA71D0"/>
    <w:rsid w:val="00BA7718"/>
    <w:rsid w:val="00BB003F"/>
    <w:rsid w:val="00BB0BBC"/>
    <w:rsid w:val="00BB2065"/>
    <w:rsid w:val="00BB2FFC"/>
    <w:rsid w:val="00BB454A"/>
    <w:rsid w:val="00BB46D0"/>
    <w:rsid w:val="00BB4C15"/>
    <w:rsid w:val="00BB5A19"/>
    <w:rsid w:val="00BB75B9"/>
    <w:rsid w:val="00BC02FC"/>
    <w:rsid w:val="00BC05F0"/>
    <w:rsid w:val="00BC0F93"/>
    <w:rsid w:val="00BC1304"/>
    <w:rsid w:val="00BC23A5"/>
    <w:rsid w:val="00BC26F0"/>
    <w:rsid w:val="00BC54EC"/>
    <w:rsid w:val="00BC5A88"/>
    <w:rsid w:val="00BC6453"/>
    <w:rsid w:val="00BC6985"/>
    <w:rsid w:val="00BD0019"/>
    <w:rsid w:val="00BD002C"/>
    <w:rsid w:val="00BD1C70"/>
    <w:rsid w:val="00BD203A"/>
    <w:rsid w:val="00BD3CCE"/>
    <w:rsid w:val="00BD476A"/>
    <w:rsid w:val="00BD5118"/>
    <w:rsid w:val="00BD55B7"/>
    <w:rsid w:val="00BD6469"/>
    <w:rsid w:val="00BD6B6C"/>
    <w:rsid w:val="00BD76A5"/>
    <w:rsid w:val="00BD7C1F"/>
    <w:rsid w:val="00BD7C3E"/>
    <w:rsid w:val="00BE0052"/>
    <w:rsid w:val="00BE0CEF"/>
    <w:rsid w:val="00BE1333"/>
    <w:rsid w:val="00BE289C"/>
    <w:rsid w:val="00BE28AE"/>
    <w:rsid w:val="00BE2B9F"/>
    <w:rsid w:val="00BE3BB9"/>
    <w:rsid w:val="00BE49F5"/>
    <w:rsid w:val="00BE4ABF"/>
    <w:rsid w:val="00BE526E"/>
    <w:rsid w:val="00BE5DCB"/>
    <w:rsid w:val="00BE5F4E"/>
    <w:rsid w:val="00BE6836"/>
    <w:rsid w:val="00BE736A"/>
    <w:rsid w:val="00BE7896"/>
    <w:rsid w:val="00BE7A79"/>
    <w:rsid w:val="00BE7A80"/>
    <w:rsid w:val="00BF178D"/>
    <w:rsid w:val="00BF208C"/>
    <w:rsid w:val="00BF3BF0"/>
    <w:rsid w:val="00BF409F"/>
    <w:rsid w:val="00BF4801"/>
    <w:rsid w:val="00BF4B84"/>
    <w:rsid w:val="00BF579A"/>
    <w:rsid w:val="00BF7212"/>
    <w:rsid w:val="00BF7B01"/>
    <w:rsid w:val="00C00AC4"/>
    <w:rsid w:val="00C01003"/>
    <w:rsid w:val="00C0316F"/>
    <w:rsid w:val="00C045BE"/>
    <w:rsid w:val="00C06931"/>
    <w:rsid w:val="00C06CD8"/>
    <w:rsid w:val="00C06FAD"/>
    <w:rsid w:val="00C07F0B"/>
    <w:rsid w:val="00C10221"/>
    <w:rsid w:val="00C1136A"/>
    <w:rsid w:val="00C11DF4"/>
    <w:rsid w:val="00C12D03"/>
    <w:rsid w:val="00C13535"/>
    <w:rsid w:val="00C140AE"/>
    <w:rsid w:val="00C1419F"/>
    <w:rsid w:val="00C14587"/>
    <w:rsid w:val="00C148B1"/>
    <w:rsid w:val="00C14AC2"/>
    <w:rsid w:val="00C15FE4"/>
    <w:rsid w:val="00C16539"/>
    <w:rsid w:val="00C169D2"/>
    <w:rsid w:val="00C17FC6"/>
    <w:rsid w:val="00C20F50"/>
    <w:rsid w:val="00C20F75"/>
    <w:rsid w:val="00C22731"/>
    <w:rsid w:val="00C23482"/>
    <w:rsid w:val="00C23DD5"/>
    <w:rsid w:val="00C23F74"/>
    <w:rsid w:val="00C24B9D"/>
    <w:rsid w:val="00C25316"/>
    <w:rsid w:val="00C26469"/>
    <w:rsid w:val="00C2708D"/>
    <w:rsid w:val="00C27D9B"/>
    <w:rsid w:val="00C3038C"/>
    <w:rsid w:val="00C30636"/>
    <w:rsid w:val="00C30FB9"/>
    <w:rsid w:val="00C31C18"/>
    <w:rsid w:val="00C32506"/>
    <w:rsid w:val="00C3267D"/>
    <w:rsid w:val="00C335CF"/>
    <w:rsid w:val="00C34DCC"/>
    <w:rsid w:val="00C36507"/>
    <w:rsid w:val="00C4065B"/>
    <w:rsid w:val="00C411D7"/>
    <w:rsid w:val="00C4175C"/>
    <w:rsid w:val="00C41E83"/>
    <w:rsid w:val="00C420BD"/>
    <w:rsid w:val="00C42940"/>
    <w:rsid w:val="00C42944"/>
    <w:rsid w:val="00C43091"/>
    <w:rsid w:val="00C451A6"/>
    <w:rsid w:val="00C45C52"/>
    <w:rsid w:val="00C475CE"/>
    <w:rsid w:val="00C47DFB"/>
    <w:rsid w:val="00C50C71"/>
    <w:rsid w:val="00C517EF"/>
    <w:rsid w:val="00C51A61"/>
    <w:rsid w:val="00C522CE"/>
    <w:rsid w:val="00C52E42"/>
    <w:rsid w:val="00C53C18"/>
    <w:rsid w:val="00C54933"/>
    <w:rsid w:val="00C55265"/>
    <w:rsid w:val="00C5544A"/>
    <w:rsid w:val="00C5641F"/>
    <w:rsid w:val="00C565E8"/>
    <w:rsid w:val="00C56622"/>
    <w:rsid w:val="00C56ECA"/>
    <w:rsid w:val="00C57CF6"/>
    <w:rsid w:val="00C60591"/>
    <w:rsid w:val="00C61CAA"/>
    <w:rsid w:val="00C62F40"/>
    <w:rsid w:val="00C635CA"/>
    <w:rsid w:val="00C6389E"/>
    <w:rsid w:val="00C6409D"/>
    <w:rsid w:val="00C64668"/>
    <w:rsid w:val="00C64ED0"/>
    <w:rsid w:val="00C66919"/>
    <w:rsid w:val="00C66F6A"/>
    <w:rsid w:val="00C675E7"/>
    <w:rsid w:val="00C67FA7"/>
    <w:rsid w:val="00C70160"/>
    <w:rsid w:val="00C71CAE"/>
    <w:rsid w:val="00C71F87"/>
    <w:rsid w:val="00C72FC6"/>
    <w:rsid w:val="00C7336F"/>
    <w:rsid w:val="00C7498F"/>
    <w:rsid w:val="00C8042A"/>
    <w:rsid w:val="00C8105B"/>
    <w:rsid w:val="00C81682"/>
    <w:rsid w:val="00C81884"/>
    <w:rsid w:val="00C8196B"/>
    <w:rsid w:val="00C82DB2"/>
    <w:rsid w:val="00C83482"/>
    <w:rsid w:val="00C83842"/>
    <w:rsid w:val="00C83E5B"/>
    <w:rsid w:val="00C848F2"/>
    <w:rsid w:val="00C85591"/>
    <w:rsid w:val="00C868D1"/>
    <w:rsid w:val="00C90B0C"/>
    <w:rsid w:val="00C913DA"/>
    <w:rsid w:val="00C9231E"/>
    <w:rsid w:val="00C95F6E"/>
    <w:rsid w:val="00C95FD4"/>
    <w:rsid w:val="00C96973"/>
    <w:rsid w:val="00CA0994"/>
    <w:rsid w:val="00CA1FAD"/>
    <w:rsid w:val="00CA1FE8"/>
    <w:rsid w:val="00CA2B74"/>
    <w:rsid w:val="00CA390C"/>
    <w:rsid w:val="00CA3DAE"/>
    <w:rsid w:val="00CA5CB4"/>
    <w:rsid w:val="00CA60D4"/>
    <w:rsid w:val="00CB0193"/>
    <w:rsid w:val="00CB01F3"/>
    <w:rsid w:val="00CB054A"/>
    <w:rsid w:val="00CB0821"/>
    <w:rsid w:val="00CB0DA6"/>
    <w:rsid w:val="00CB19E2"/>
    <w:rsid w:val="00CB262E"/>
    <w:rsid w:val="00CB2888"/>
    <w:rsid w:val="00CB306A"/>
    <w:rsid w:val="00CB3937"/>
    <w:rsid w:val="00CB396E"/>
    <w:rsid w:val="00CB3AA6"/>
    <w:rsid w:val="00CB4070"/>
    <w:rsid w:val="00CB474D"/>
    <w:rsid w:val="00CB4798"/>
    <w:rsid w:val="00CB51CE"/>
    <w:rsid w:val="00CB580B"/>
    <w:rsid w:val="00CC062C"/>
    <w:rsid w:val="00CC1148"/>
    <w:rsid w:val="00CC1FFF"/>
    <w:rsid w:val="00CC3B85"/>
    <w:rsid w:val="00CC43A4"/>
    <w:rsid w:val="00CC4D14"/>
    <w:rsid w:val="00CC5E2C"/>
    <w:rsid w:val="00CC6106"/>
    <w:rsid w:val="00CC6B73"/>
    <w:rsid w:val="00CC7A02"/>
    <w:rsid w:val="00CD0170"/>
    <w:rsid w:val="00CD0BEE"/>
    <w:rsid w:val="00CD1E79"/>
    <w:rsid w:val="00CD249E"/>
    <w:rsid w:val="00CD5C97"/>
    <w:rsid w:val="00CD5DC5"/>
    <w:rsid w:val="00CD63CC"/>
    <w:rsid w:val="00CD69E7"/>
    <w:rsid w:val="00CE2410"/>
    <w:rsid w:val="00CE2B9B"/>
    <w:rsid w:val="00CE499E"/>
    <w:rsid w:val="00CE52CE"/>
    <w:rsid w:val="00CE57FA"/>
    <w:rsid w:val="00CE7096"/>
    <w:rsid w:val="00CE7ACA"/>
    <w:rsid w:val="00CF00D9"/>
    <w:rsid w:val="00CF09C3"/>
    <w:rsid w:val="00CF0B80"/>
    <w:rsid w:val="00CF1A67"/>
    <w:rsid w:val="00CF3991"/>
    <w:rsid w:val="00CF56A1"/>
    <w:rsid w:val="00CF779C"/>
    <w:rsid w:val="00D001EB"/>
    <w:rsid w:val="00D00A94"/>
    <w:rsid w:val="00D010C8"/>
    <w:rsid w:val="00D01FF4"/>
    <w:rsid w:val="00D026B0"/>
    <w:rsid w:val="00D02F9A"/>
    <w:rsid w:val="00D03159"/>
    <w:rsid w:val="00D036A5"/>
    <w:rsid w:val="00D054EE"/>
    <w:rsid w:val="00D05BA2"/>
    <w:rsid w:val="00D05D67"/>
    <w:rsid w:val="00D07195"/>
    <w:rsid w:val="00D100B0"/>
    <w:rsid w:val="00D11648"/>
    <w:rsid w:val="00D12776"/>
    <w:rsid w:val="00D12BB9"/>
    <w:rsid w:val="00D14033"/>
    <w:rsid w:val="00D14CAF"/>
    <w:rsid w:val="00D15EB2"/>
    <w:rsid w:val="00D1624C"/>
    <w:rsid w:val="00D1639E"/>
    <w:rsid w:val="00D178A4"/>
    <w:rsid w:val="00D17A11"/>
    <w:rsid w:val="00D20163"/>
    <w:rsid w:val="00D22E8D"/>
    <w:rsid w:val="00D23C43"/>
    <w:rsid w:val="00D2447E"/>
    <w:rsid w:val="00D244A8"/>
    <w:rsid w:val="00D25853"/>
    <w:rsid w:val="00D26126"/>
    <w:rsid w:val="00D269BB"/>
    <w:rsid w:val="00D30268"/>
    <w:rsid w:val="00D306BF"/>
    <w:rsid w:val="00D31655"/>
    <w:rsid w:val="00D32690"/>
    <w:rsid w:val="00D32A16"/>
    <w:rsid w:val="00D333CE"/>
    <w:rsid w:val="00D33470"/>
    <w:rsid w:val="00D35066"/>
    <w:rsid w:val="00D35CEA"/>
    <w:rsid w:val="00D35FBB"/>
    <w:rsid w:val="00D37185"/>
    <w:rsid w:val="00D37727"/>
    <w:rsid w:val="00D40D40"/>
    <w:rsid w:val="00D41353"/>
    <w:rsid w:val="00D42910"/>
    <w:rsid w:val="00D42D27"/>
    <w:rsid w:val="00D42D81"/>
    <w:rsid w:val="00D4314A"/>
    <w:rsid w:val="00D43AA2"/>
    <w:rsid w:val="00D456B5"/>
    <w:rsid w:val="00D45E36"/>
    <w:rsid w:val="00D45F9E"/>
    <w:rsid w:val="00D508CA"/>
    <w:rsid w:val="00D50A58"/>
    <w:rsid w:val="00D5132A"/>
    <w:rsid w:val="00D51E46"/>
    <w:rsid w:val="00D54FD0"/>
    <w:rsid w:val="00D55A07"/>
    <w:rsid w:val="00D577BD"/>
    <w:rsid w:val="00D57EB3"/>
    <w:rsid w:val="00D60CCB"/>
    <w:rsid w:val="00D60DF9"/>
    <w:rsid w:val="00D618D1"/>
    <w:rsid w:val="00D61E4F"/>
    <w:rsid w:val="00D633EC"/>
    <w:rsid w:val="00D63BF6"/>
    <w:rsid w:val="00D63EB4"/>
    <w:rsid w:val="00D6451A"/>
    <w:rsid w:val="00D655A2"/>
    <w:rsid w:val="00D65922"/>
    <w:rsid w:val="00D668CB"/>
    <w:rsid w:val="00D701D7"/>
    <w:rsid w:val="00D70813"/>
    <w:rsid w:val="00D70924"/>
    <w:rsid w:val="00D714A0"/>
    <w:rsid w:val="00D7158A"/>
    <w:rsid w:val="00D72111"/>
    <w:rsid w:val="00D72F42"/>
    <w:rsid w:val="00D73103"/>
    <w:rsid w:val="00D733DC"/>
    <w:rsid w:val="00D73C26"/>
    <w:rsid w:val="00D73DF6"/>
    <w:rsid w:val="00D740A6"/>
    <w:rsid w:val="00D768ED"/>
    <w:rsid w:val="00D76C9B"/>
    <w:rsid w:val="00D76F38"/>
    <w:rsid w:val="00D7797C"/>
    <w:rsid w:val="00D77A6A"/>
    <w:rsid w:val="00D801ED"/>
    <w:rsid w:val="00D811A3"/>
    <w:rsid w:val="00D81545"/>
    <w:rsid w:val="00D830F1"/>
    <w:rsid w:val="00D83D27"/>
    <w:rsid w:val="00D859A7"/>
    <w:rsid w:val="00D85ADA"/>
    <w:rsid w:val="00D86F13"/>
    <w:rsid w:val="00D87A0E"/>
    <w:rsid w:val="00D90C44"/>
    <w:rsid w:val="00D91FAC"/>
    <w:rsid w:val="00D924F3"/>
    <w:rsid w:val="00D94D83"/>
    <w:rsid w:val="00D95332"/>
    <w:rsid w:val="00DA0BA2"/>
    <w:rsid w:val="00DA1882"/>
    <w:rsid w:val="00DA1B01"/>
    <w:rsid w:val="00DA1B23"/>
    <w:rsid w:val="00DA1D0D"/>
    <w:rsid w:val="00DA25D7"/>
    <w:rsid w:val="00DA2B46"/>
    <w:rsid w:val="00DA3531"/>
    <w:rsid w:val="00DA3A01"/>
    <w:rsid w:val="00DA3C5D"/>
    <w:rsid w:val="00DA3F1D"/>
    <w:rsid w:val="00DA421C"/>
    <w:rsid w:val="00DA4808"/>
    <w:rsid w:val="00DA58E6"/>
    <w:rsid w:val="00DA6517"/>
    <w:rsid w:val="00DA73D2"/>
    <w:rsid w:val="00DB00CA"/>
    <w:rsid w:val="00DB0E1F"/>
    <w:rsid w:val="00DB1EDA"/>
    <w:rsid w:val="00DB29D7"/>
    <w:rsid w:val="00DB51C7"/>
    <w:rsid w:val="00DB5208"/>
    <w:rsid w:val="00DB52A3"/>
    <w:rsid w:val="00DB5333"/>
    <w:rsid w:val="00DB5BEE"/>
    <w:rsid w:val="00DB632F"/>
    <w:rsid w:val="00DB6A11"/>
    <w:rsid w:val="00DB74A8"/>
    <w:rsid w:val="00DB74C6"/>
    <w:rsid w:val="00DB77A9"/>
    <w:rsid w:val="00DB792E"/>
    <w:rsid w:val="00DB7C18"/>
    <w:rsid w:val="00DC051E"/>
    <w:rsid w:val="00DC0D8F"/>
    <w:rsid w:val="00DC2A14"/>
    <w:rsid w:val="00DC3F75"/>
    <w:rsid w:val="00DC40B9"/>
    <w:rsid w:val="00DC45F7"/>
    <w:rsid w:val="00DC4A81"/>
    <w:rsid w:val="00DD003F"/>
    <w:rsid w:val="00DD08F9"/>
    <w:rsid w:val="00DD2763"/>
    <w:rsid w:val="00DD2DCA"/>
    <w:rsid w:val="00DD2E1B"/>
    <w:rsid w:val="00DD440E"/>
    <w:rsid w:val="00DD54D9"/>
    <w:rsid w:val="00DD5914"/>
    <w:rsid w:val="00DD7665"/>
    <w:rsid w:val="00DE02AF"/>
    <w:rsid w:val="00DE3012"/>
    <w:rsid w:val="00DE3472"/>
    <w:rsid w:val="00DE49B7"/>
    <w:rsid w:val="00DE4A0D"/>
    <w:rsid w:val="00DE4F50"/>
    <w:rsid w:val="00DE5040"/>
    <w:rsid w:val="00DE58C8"/>
    <w:rsid w:val="00DE5EBE"/>
    <w:rsid w:val="00DE5F2A"/>
    <w:rsid w:val="00DE6981"/>
    <w:rsid w:val="00DE6D5A"/>
    <w:rsid w:val="00DF02D4"/>
    <w:rsid w:val="00DF085F"/>
    <w:rsid w:val="00DF0B05"/>
    <w:rsid w:val="00DF0FDE"/>
    <w:rsid w:val="00DF14DD"/>
    <w:rsid w:val="00DF1716"/>
    <w:rsid w:val="00DF187A"/>
    <w:rsid w:val="00DF2D35"/>
    <w:rsid w:val="00DF3A59"/>
    <w:rsid w:val="00DF3B0E"/>
    <w:rsid w:val="00DF4A06"/>
    <w:rsid w:val="00DF4D84"/>
    <w:rsid w:val="00E00E10"/>
    <w:rsid w:val="00E011FD"/>
    <w:rsid w:val="00E02C58"/>
    <w:rsid w:val="00E03F48"/>
    <w:rsid w:val="00E05E45"/>
    <w:rsid w:val="00E117F5"/>
    <w:rsid w:val="00E11D13"/>
    <w:rsid w:val="00E12481"/>
    <w:rsid w:val="00E12812"/>
    <w:rsid w:val="00E130F2"/>
    <w:rsid w:val="00E142E2"/>
    <w:rsid w:val="00E148CA"/>
    <w:rsid w:val="00E15C70"/>
    <w:rsid w:val="00E16F1F"/>
    <w:rsid w:val="00E202E3"/>
    <w:rsid w:val="00E21F88"/>
    <w:rsid w:val="00E22B38"/>
    <w:rsid w:val="00E231EF"/>
    <w:rsid w:val="00E23803"/>
    <w:rsid w:val="00E239CF"/>
    <w:rsid w:val="00E23A2E"/>
    <w:rsid w:val="00E2414A"/>
    <w:rsid w:val="00E2448D"/>
    <w:rsid w:val="00E25B5D"/>
    <w:rsid w:val="00E25B96"/>
    <w:rsid w:val="00E26576"/>
    <w:rsid w:val="00E2732B"/>
    <w:rsid w:val="00E30B61"/>
    <w:rsid w:val="00E31F5F"/>
    <w:rsid w:val="00E33311"/>
    <w:rsid w:val="00E3420A"/>
    <w:rsid w:val="00E34D8C"/>
    <w:rsid w:val="00E35EFC"/>
    <w:rsid w:val="00E375E5"/>
    <w:rsid w:val="00E37845"/>
    <w:rsid w:val="00E379C2"/>
    <w:rsid w:val="00E37EFA"/>
    <w:rsid w:val="00E4010F"/>
    <w:rsid w:val="00E404F1"/>
    <w:rsid w:val="00E418F1"/>
    <w:rsid w:val="00E41A7D"/>
    <w:rsid w:val="00E41D59"/>
    <w:rsid w:val="00E42496"/>
    <w:rsid w:val="00E42BAB"/>
    <w:rsid w:val="00E43716"/>
    <w:rsid w:val="00E43ACE"/>
    <w:rsid w:val="00E45A69"/>
    <w:rsid w:val="00E45F08"/>
    <w:rsid w:val="00E46752"/>
    <w:rsid w:val="00E47972"/>
    <w:rsid w:val="00E51F02"/>
    <w:rsid w:val="00E532F4"/>
    <w:rsid w:val="00E539F5"/>
    <w:rsid w:val="00E546FB"/>
    <w:rsid w:val="00E56EF2"/>
    <w:rsid w:val="00E57B08"/>
    <w:rsid w:val="00E60586"/>
    <w:rsid w:val="00E61336"/>
    <w:rsid w:val="00E619B5"/>
    <w:rsid w:val="00E632E7"/>
    <w:rsid w:val="00E64EB9"/>
    <w:rsid w:val="00E651B2"/>
    <w:rsid w:val="00E6546F"/>
    <w:rsid w:val="00E6583C"/>
    <w:rsid w:val="00E65F5C"/>
    <w:rsid w:val="00E7152C"/>
    <w:rsid w:val="00E716B3"/>
    <w:rsid w:val="00E72CCF"/>
    <w:rsid w:val="00E73E22"/>
    <w:rsid w:val="00E74A89"/>
    <w:rsid w:val="00E7518D"/>
    <w:rsid w:val="00E758F8"/>
    <w:rsid w:val="00E75956"/>
    <w:rsid w:val="00E769AA"/>
    <w:rsid w:val="00E769CD"/>
    <w:rsid w:val="00E77753"/>
    <w:rsid w:val="00E819A0"/>
    <w:rsid w:val="00E81A54"/>
    <w:rsid w:val="00E84C7B"/>
    <w:rsid w:val="00E85215"/>
    <w:rsid w:val="00E853A5"/>
    <w:rsid w:val="00E85AE9"/>
    <w:rsid w:val="00E85BEE"/>
    <w:rsid w:val="00E87B7B"/>
    <w:rsid w:val="00E87C2D"/>
    <w:rsid w:val="00E90802"/>
    <w:rsid w:val="00E91167"/>
    <w:rsid w:val="00E93080"/>
    <w:rsid w:val="00E93CEE"/>
    <w:rsid w:val="00E93DAF"/>
    <w:rsid w:val="00E9432F"/>
    <w:rsid w:val="00E943FC"/>
    <w:rsid w:val="00E9559F"/>
    <w:rsid w:val="00E95D46"/>
    <w:rsid w:val="00E96893"/>
    <w:rsid w:val="00E974EE"/>
    <w:rsid w:val="00E97DFB"/>
    <w:rsid w:val="00EA0FE0"/>
    <w:rsid w:val="00EA2D49"/>
    <w:rsid w:val="00EA5230"/>
    <w:rsid w:val="00EA5FCD"/>
    <w:rsid w:val="00EA635D"/>
    <w:rsid w:val="00EA6732"/>
    <w:rsid w:val="00EA70E0"/>
    <w:rsid w:val="00EB2A30"/>
    <w:rsid w:val="00EB4008"/>
    <w:rsid w:val="00EB4657"/>
    <w:rsid w:val="00EB710D"/>
    <w:rsid w:val="00EC03C7"/>
    <w:rsid w:val="00EC0F21"/>
    <w:rsid w:val="00EC143B"/>
    <w:rsid w:val="00EC16A9"/>
    <w:rsid w:val="00EC36C4"/>
    <w:rsid w:val="00EC374D"/>
    <w:rsid w:val="00EC393F"/>
    <w:rsid w:val="00EC4294"/>
    <w:rsid w:val="00EC4A11"/>
    <w:rsid w:val="00EC6FF8"/>
    <w:rsid w:val="00ED0C53"/>
    <w:rsid w:val="00ED178B"/>
    <w:rsid w:val="00ED1FBE"/>
    <w:rsid w:val="00ED3240"/>
    <w:rsid w:val="00ED35AF"/>
    <w:rsid w:val="00ED5972"/>
    <w:rsid w:val="00EE1A4A"/>
    <w:rsid w:val="00EE24AB"/>
    <w:rsid w:val="00EE44F1"/>
    <w:rsid w:val="00EE45C7"/>
    <w:rsid w:val="00EE4D36"/>
    <w:rsid w:val="00EE4F30"/>
    <w:rsid w:val="00EE5370"/>
    <w:rsid w:val="00EE58FC"/>
    <w:rsid w:val="00EE61DB"/>
    <w:rsid w:val="00EE6812"/>
    <w:rsid w:val="00EE6E0A"/>
    <w:rsid w:val="00EE75AA"/>
    <w:rsid w:val="00EF11F9"/>
    <w:rsid w:val="00EF1220"/>
    <w:rsid w:val="00EF2620"/>
    <w:rsid w:val="00EF2877"/>
    <w:rsid w:val="00EF4192"/>
    <w:rsid w:val="00EF4EBC"/>
    <w:rsid w:val="00EF5E6D"/>
    <w:rsid w:val="00EF6474"/>
    <w:rsid w:val="00EF7137"/>
    <w:rsid w:val="00F00CE5"/>
    <w:rsid w:val="00F00FD4"/>
    <w:rsid w:val="00F01065"/>
    <w:rsid w:val="00F0128C"/>
    <w:rsid w:val="00F01778"/>
    <w:rsid w:val="00F01B18"/>
    <w:rsid w:val="00F01CA2"/>
    <w:rsid w:val="00F03B30"/>
    <w:rsid w:val="00F046D7"/>
    <w:rsid w:val="00F04E07"/>
    <w:rsid w:val="00F04ED8"/>
    <w:rsid w:val="00F06101"/>
    <w:rsid w:val="00F0630D"/>
    <w:rsid w:val="00F07268"/>
    <w:rsid w:val="00F07973"/>
    <w:rsid w:val="00F10A46"/>
    <w:rsid w:val="00F111C8"/>
    <w:rsid w:val="00F117EA"/>
    <w:rsid w:val="00F11B30"/>
    <w:rsid w:val="00F11EDF"/>
    <w:rsid w:val="00F1266B"/>
    <w:rsid w:val="00F12F98"/>
    <w:rsid w:val="00F13B9C"/>
    <w:rsid w:val="00F1495A"/>
    <w:rsid w:val="00F14DB5"/>
    <w:rsid w:val="00F150C3"/>
    <w:rsid w:val="00F16B11"/>
    <w:rsid w:val="00F17EFB"/>
    <w:rsid w:val="00F207F0"/>
    <w:rsid w:val="00F20AF9"/>
    <w:rsid w:val="00F224F9"/>
    <w:rsid w:val="00F22D9D"/>
    <w:rsid w:val="00F236DF"/>
    <w:rsid w:val="00F24890"/>
    <w:rsid w:val="00F24A81"/>
    <w:rsid w:val="00F26EF1"/>
    <w:rsid w:val="00F27B2B"/>
    <w:rsid w:val="00F3578D"/>
    <w:rsid w:val="00F35BD1"/>
    <w:rsid w:val="00F36522"/>
    <w:rsid w:val="00F3657E"/>
    <w:rsid w:val="00F37922"/>
    <w:rsid w:val="00F41372"/>
    <w:rsid w:val="00F416BF"/>
    <w:rsid w:val="00F41739"/>
    <w:rsid w:val="00F41ACB"/>
    <w:rsid w:val="00F41DEC"/>
    <w:rsid w:val="00F42B72"/>
    <w:rsid w:val="00F442B6"/>
    <w:rsid w:val="00F4438C"/>
    <w:rsid w:val="00F45E85"/>
    <w:rsid w:val="00F46A84"/>
    <w:rsid w:val="00F47564"/>
    <w:rsid w:val="00F5014E"/>
    <w:rsid w:val="00F50CE6"/>
    <w:rsid w:val="00F50D02"/>
    <w:rsid w:val="00F50F29"/>
    <w:rsid w:val="00F511D6"/>
    <w:rsid w:val="00F5137A"/>
    <w:rsid w:val="00F5349C"/>
    <w:rsid w:val="00F5397F"/>
    <w:rsid w:val="00F5465E"/>
    <w:rsid w:val="00F55734"/>
    <w:rsid w:val="00F557A3"/>
    <w:rsid w:val="00F60153"/>
    <w:rsid w:val="00F626C9"/>
    <w:rsid w:val="00F6442B"/>
    <w:rsid w:val="00F64922"/>
    <w:rsid w:val="00F6667C"/>
    <w:rsid w:val="00F66976"/>
    <w:rsid w:val="00F67A08"/>
    <w:rsid w:val="00F7270F"/>
    <w:rsid w:val="00F73759"/>
    <w:rsid w:val="00F73F8B"/>
    <w:rsid w:val="00F74FDD"/>
    <w:rsid w:val="00F75998"/>
    <w:rsid w:val="00F76549"/>
    <w:rsid w:val="00F77A21"/>
    <w:rsid w:val="00F80694"/>
    <w:rsid w:val="00F80C70"/>
    <w:rsid w:val="00F813C3"/>
    <w:rsid w:val="00F82305"/>
    <w:rsid w:val="00F84E42"/>
    <w:rsid w:val="00F8561D"/>
    <w:rsid w:val="00F85D54"/>
    <w:rsid w:val="00F86C8D"/>
    <w:rsid w:val="00F8763E"/>
    <w:rsid w:val="00F90CA6"/>
    <w:rsid w:val="00F9145A"/>
    <w:rsid w:val="00F9167D"/>
    <w:rsid w:val="00F91A1E"/>
    <w:rsid w:val="00F92290"/>
    <w:rsid w:val="00F9272F"/>
    <w:rsid w:val="00F92B72"/>
    <w:rsid w:val="00F93D5E"/>
    <w:rsid w:val="00F94276"/>
    <w:rsid w:val="00F96BEA"/>
    <w:rsid w:val="00FA0241"/>
    <w:rsid w:val="00FA0701"/>
    <w:rsid w:val="00FA075A"/>
    <w:rsid w:val="00FA0930"/>
    <w:rsid w:val="00FA1243"/>
    <w:rsid w:val="00FA15A3"/>
    <w:rsid w:val="00FA2546"/>
    <w:rsid w:val="00FA2B93"/>
    <w:rsid w:val="00FA38F9"/>
    <w:rsid w:val="00FA4554"/>
    <w:rsid w:val="00FA4E9C"/>
    <w:rsid w:val="00FA50F3"/>
    <w:rsid w:val="00FA5E91"/>
    <w:rsid w:val="00FA63B9"/>
    <w:rsid w:val="00FA6FB5"/>
    <w:rsid w:val="00FA7C90"/>
    <w:rsid w:val="00FB0A11"/>
    <w:rsid w:val="00FB0D0C"/>
    <w:rsid w:val="00FB1110"/>
    <w:rsid w:val="00FB16E9"/>
    <w:rsid w:val="00FB1EE5"/>
    <w:rsid w:val="00FB20AD"/>
    <w:rsid w:val="00FB274A"/>
    <w:rsid w:val="00FB281B"/>
    <w:rsid w:val="00FB2AFB"/>
    <w:rsid w:val="00FB34F5"/>
    <w:rsid w:val="00FB3B30"/>
    <w:rsid w:val="00FB5865"/>
    <w:rsid w:val="00FB5CD3"/>
    <w:rsid w:val="00FB6070"/>
    <w:rsid w:val="00FB6079"/>
    <w:rsid w:val="00FB6377"/>
    <w:rsid w:val="00FB6940"/>
    <w:rsid w:val="00FB6B6B"/>
    <w:rsid w:val="00FC014D"/>
    <w:rsid w:val="00FC042B"/>
    <w:rsid w:val="00FC21F1"/>
    <w:rsid w:val="00FC2DED"/>
    <w:rsid w:val="00FC3929"/>
    <w:rsid w:val="00FC6285"/>
    <w:rsid w:val="00FC66CE"/>
    <w:rsid w:val="00FC701D"/>
    <w:rsid w:val="00FC70CC"/>
    <w:rsid w:val="00FC715D"/>
    <w:rsid w:val="00FC75F6"/>
    <w:rsid w:val="00FD09E4"/>
    <w:rsid w:val="00FD1B42"/>
    <w:rsid w:val="00FD2827"/>
    <w:rsid w:val="00FD2B1E"/>
    <w:rsid w:val="00FD2C6E"/>
    <w:rsid w:val="00FD370F"/>
    <w:rsid w:val="00FD6E0A"/>
    <w:rsid w:val="00FD6EE6"/>
    <w:rsid w:val="00FD7B5F"/>
    <w:rsid w:val="00FE14A6"/>
    <w:rsid w:val="00FE2382"/>
    <w:rsid w:val="00FE2AD5"/>
    <w:rsid w:val="00FE3FC9"/>
    <w:rsid w:val="00FE4D4A"/>
    <w:rsid w:val="00FE579D"/>
    <w:rsid w:val="00FE63F6"/>
    <w:rsid w:val="00FE6D99"/>
    <w:rsid w:val="00FE75DA"/>
    <w:rsid w:val="00FF0A5A"/>
    <w:rsid w:val="00FF16F8"/>
    <w:rsid w:val="00FF22B2"/>
    <w:rsid w:val="00FF28E0"/>
    <w:rsid w:val="00FF2D57"/>
    <w:rsid w:val="00FF2EEF"/>
    <w:rsid w:val="00FF399B"/>
    <w:rsid w:val="00FF3AB2"/>
    <w:rsid w:val="00FF3E0C"/>
    <w:rsid w:val="00FF4C44"/>
    <w:rsid w:val="00FF51B2"/>
    <w:rsid w:val="00FF5AAD"/>
    <w:rsid w:val="00FF6F15"/>
    <w:rsid w:val="00FF758F"/>
    <w:rsid w:val="00FF7DBC"/>
    <w:rsid w:val="03A11A6F"/>
    <w:rsid w:val="098C5A48"/>
    <w:rsid w:val="34F52DB7"/>
    <w:rsid w:val="420E37EF"/>
    <w:rsid w:val="4FD33B8B"/>
    <w:rsid w:val="5AEA4049"/>
    <w:rsid w:val="5EF76218"/>
    <w:rsid w:val="60D01E5C"/>
    <w:rsid w:val="7C972129"/>
    <w:rsid w:val="7DA32DE2"/>
    <w:rsid w:val="7DDB7899"/>
    <w:rsid w:val="7FD70226"/>
    <w:rsid w:val="7FE5D496"/>
    <w:rsid w:val="DDF5B3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99"/>
    <w:pPr>
      <w:spacing w:after="120"/>
      <w:ind w:left="420" w:leftChars="200"/>
    </w:pPr>
    <w:rPr>
      <w:rFonts w:ascii="Calibri" w:hAnsi="Calibri" w:eastAsia="宋体" w:cs="Times New Roman"/>
      <w:sz w:val="21"/>
      <w:szCs w:val="22"/>
    </w:rPr>
  </w:style>
  <w:style w:type="paragraph" w:styleId="4">
    <w:name w:val="envelope return"/>
    <w:basedOn w:val="1"/>
    <w:semiHidden/>
    <w:qFormat/>
    <w:uiPriority w:val="0"/>
    <w:pPr>
      <w:snapToGrid w:val="0"/>
    </w:pPr>
    <w:rPr>
      <w:rFonts w:ascii="Arial" w:hAnsi="Arial" w:eastAsia="宋体" w:cs="Arial"/>
      <w:sz w:val="21"/>
      <w:szCs w:val="22"/>
    </w:rPr>
  </w:style>
  <w:style w:type="paragraph" w:styleId="5">
    <w:name w:val="List"/>
    <w:basedOn w:val="1"/>
    <w:qFormat/>
    <w:uiPriority w:val="0"/>
    <w:pPr>
      <w:widowControl/>
      <w:suppressAutoHyphens/>
      <w:jc w:val="left"/>
    </w:pPr>
    <w:rPr>
      <w:rFonts w:ascii="Calibri" w:hAnsi="Calibri" w:eastAsia="宋体" w:cs="Lohit Hindi"/>
      <w:kern w:val="1"/>
      <w:sz w:val="21"/>
      <w:szCs w:val="22"/>
      <w:lang w:eastAsia="ar-SA"/>
    </w:rPr>
  </w:style>
  <w:style w:type="paragraph" w:styleId="6">
    <w:name w:val="Body Text"/>
    <w:basedOn w:val="1"/>
    <w:qFormat/>
    <w:uiPriority w:val="0"/>
    <w:pPr>
      <w:spacing w:after="120"/>
    </w:pPr>
    <w:rPr>
      <w:rFonts w:ascii="Calibri" w:hAnsi="Calibri" w:eastAsia="宋体" w:cs="Times New Roman"/>
      <w:sz w:val="21"/>
      <w:szCs w:val="24"/>
    </w:rPr>
  </w:style>
  <w:style w:type="paragraph" w:styleId="7">
    <w:name w:val="footer"/>
    <w:basedOn w:val="1"/>
    <w:unhideWhenUsed/>
    <w:qFormat/>
    <w:uiPriority w:val="0"/>
    <w:pPr>
      <w:tabs>
        <w:tab w:val="center" w:pos="4153"/>
        <w:tab w:val="right" w:pos="8306"/>
      </w:tabs>
      <w:snapToGrid w:val="0"/>
      <w:jc w:val="left"/>
    </w:pPr>
    <w:rPr>
      <w:sz w:val="18"/>
      <w:szCs w:val="18"/>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spacing w:before="100" w:beforeAutospacing="1" w:after="100" w:afterAutospacing="1"/>
      <w:jc w:val="left"/>
    </w:pPr>
    <w:rPr>
      <w:rFonts w:ascii="Times New Roman" w:hAnsi="Times New Roman" w:eastAsia="宋体" w:cs="Times New Roman"/>
      <w:kern w:val="0"/>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page number"/>
    <w:basedOn w:val="12"/>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zfb</Company>
  <Pages>30</Pages>
  <Words>14523</Words>
  <Characters>14803</Characters>
  <Lines>1</Lines>
  <Paragraphs>1</Paragraphs>
  <TotalTime>1</TotalTime>
  <ScaleCrop>false</ScaleCrop>
  <LinksUpToDate>false</LinksUpToDate>
  <CharactersWithSpaces>15008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2017-03-06T02:36:00Z</dcterms:created>
  <dc:creator>陈红果</dc:creator>
  <cp:lastModifiedBy>潘月琴</cp:lastModifiedBy>
  <dcterms:modified xsi:type="dcterms:W3CDTF">2024-11-15T09:06:05Z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中共池州市委党校">
    <vt:lpwstr/>
  </property>
  <property fmtid="{D5CDD505-2E9C-101B-9397-08002B2CF9AE}" pid="4" name="中共东至县委办公室收文处理标签">
    <vt:lpwstr/>
  </property>
  <property fmtid="{D5CDD505-2E9C-101B-9397-08002B2CF9AE}" pid="5" name="D正文">
    <vt:lpwstr/>
  </property>
  <property fmtid="{D5CDD505-2E9C-101B-9397-08002B2CF9AE}" pid="6" name="九华山纪工委监察局发文标签">
    <vt:lpwstr/>
  </property>
  <property fmtid="{D5CDD505-2E9C-101B-9397-08002B2CF9AE}" pid="7" name="九华山风景区纪检监察工委收文标签">
    <vt:lpwstr/>
  </property>
  <property fmtid="{D5CDD505-2E9C-101B-9397-08002B2CF9AE}" pid="8" name="中共东至县委办公室发文处理标签">
    <vt:lpwstr/>
  </property>
  <property fmtid="{D5CDD505-2E9C-101B-9397-08002B2CF9AE}" pid="9" name="中共东至县委发文处理标签">
    <vt:lpwstr/>
  </property>
  <property fmtid="{D5CDD505-2E9C-101B-9397-08002B2CF9AE}" pid="10" name="池州市传媒中心发文标签">
    <vt:lpwstr/>
  </property>
  <property fmtid="{D5CDD505-2E9C-101B-9397-08002B2CF9AE}" pid="11" name="拟稿单位">
    <vt:lpwstr>石台县政府办公室</vt:lpwstr>
  </property>
  <property fmtid="{D5CDD505-2E9C-101B-9397-08002B2CF9AE}" pid="12" name="编号">
    <vt:lpwstr>〔2022〕21号</vt:lpwstr>
  </property>
  <property fmtid="{D5CDD505-2E9C-101B-9397-08002B2CF9AE}" pid="13" name="科室初审意见">
    <vt:lpwstr/>
  </property>
  <property fmtid="{D5CDD505-2E9C-101B-9397-08002B2CF9AE}" pid="14" name="拟稿人科室签字">
    <vt:lpwstr/>
  </property>
  <property fmtid="{D5CDD505-2E9C-101B-9397-08002B2CF9AE}" pid="15" name="拟稿人电话">
    <vt:lpwstr/>
  </property>
  <property fmtid="{D5CDD505-2E9C-101B-9397-08002B2CF9AE}" pid="16" name="拟稿科室">
    <vt:lpwstr/>
  </property>
  <property fmtid="{D5CDD505-2E9C-101B-9397-08002B2CF9AE}" pid="17" name="公文标识">
    <vt:lpwstr>1.2.156.10.91110108753321386X-NUL-2022-0Z-00021-T</vt:lpwstr>
  </property>
  <property fmtid="{D5CDD505-2E9C-101B-9397-08002B2CF9AE}" pid="18" name="流程名称">
    <vt:lpwstr/>
  </property>
  <property fmtid="{D5CDD505-2E9C-101B-9397-08002B2CF9AE}" pid="19" name="行文依据">
    <vt:lpwstr/>
  </property>
  <property fmtid="{D5CDD505-2E9C-101B-9397-08002B2CF9AE}" pid="20" name="文件类别">
    <vt:lpwstr/>
  </property>
  <property fmtid="{D5CDD505-2E9C-101B-9397-08002B2CF9AE}" pid="21" name="附件">
    <vt:lpwstr/>
  </property>
  <property fmtid="{D5CDD505-2E9C-101B-9397-08002B2CF9AE}" pid="22" name="流水号">
    <vt:lpwstr/>
  </property>
  <property fmtid="{D5CDD505-2E9C-101B-9397-08002B2CF9AE}" pid="23" name="承办人">
    <vt:lpwstr/>
  </property>
  <property fmtid="{D5CDD505-2E9C-101B-9397-08002B2CF9AE}" pid="24" name="拟稿">
    <vt:lpwstr>陈红果</vt:lpwstr>
  </property>
  <property fmtid="{D5CDD505-2E9C-101B-9397-08002B2CF9AE}" pid="25" name="打字">
    <vt:lpwstr/>
  </property>
  <property fmtid="{D5CDD505-2E9C-101B-9397-08002B2CF9AE}" pid="26" name="校对">
    <vt:lpwstr/>
  </property>
  <property fmtid="{D5CDD505-2E9C-101B-9397-08002B2CF9AE}" pid="27" name="拟稿日期">
    <vt:lpwstr/>
  </property>
  <property fmtid="{D5CDD505-2E9C-101B-9397-08002B2CF9AE}" pid="28" name="份数">
    <vt:lpwstr/>
  </property>
  <property fmtid="{D5CDD505-2E9C-101B-9397-08002B2CF9AE}" pid="29" name="备注">
    <vt:lpwstr/>
  </property>
  <property fmtid="{D5CDD505-2E9C-101B-9397-08002B2CF9AE}" pid="30" name="批示意见">
    <vt:lpwstr/>
  </property>
  <property fmtid="{D5CDD505-2E9C-101B-9397-08002B2CF9AE}" pid="31" name="反馈意见">
    <vt:lpwstr/>
  </property>
  <property fmtid="{D5CDD505-2E9C-101B-9397-08002B2CF9AE}" pid="32" name="会签意见">
    <vt:lpwstr/>
  </property>
  <property fmtid="{D5CDD505-2E9C-101B-9397-08002B2CF9AE}" pid="33" name="核稿意见">
    <vt:lpwstr/>
  </property>
  <property fmtid="{D5CDD505-2E9C-101B-9397-08002B2CF9AE}" pid="34" name="审阅意见">
    <vt:lpwstr/>
  </property>
  <property fmtid="{D5CDD505-2E9C-101B-9397-08002B2CF9AE}" pid="35" name="签发意见">
    <vt:lpwstr/>
  </property>
  <property fmtid="{D5CDD505-2E9C-101B-9397-08002B2CF9AE}" pid="36" name="审核意见">
    <vt:lpwstr/>
  </property>
  <property fmtid="{D5CDD505-2E9C-101B-9397-08002B2CF9AE}" pid="37" name="公开属性">
    <vt:lpwstr/>
  </property>
  <property fmtid="{D5CDD505-2E9C-101B-9397-08002B2CF9AE}" pid="38" name="印发日期">
    <vt:lpwstr/>
  </property>
  <property fmtid="{D5CDD505-2E9C-101B-9397-08002B2CF9AE}" pid="39" name="印发机关">
    <vt:lpwstr/>
  </property>
  <property fmtid="{D5CDD505-2E9C-101B-9397-08002B2CF9AE}" pid="40" name="抄送机关">
    <vt:lpwstr/>
  </property>
  <property fmtid="{D5CDD505-2E9C-101B-9397-08002B2CF9AE}" pid="41" name="附注">
    <vt:lpwstr/>
  </property>
  <property fmtid="{D5CDD505-2E9C-101B-9397-08002B2CF9AE}" pid="42" name="成文日期">
    <vt:lpwstr/>
  </property>
  <property fmtid="{D5CDD505-2E9C-101B-9397-08002B2CF9AE}" pid="43" name="附件说明">
    <vt:lpwstr/>
  </property>
  <property fmtid="{D5CDD505-2E9C-101B-9397-08002B2CF9AE}" pid="44" name="主送机关">
    <vt:lpwstr/>
  </property>
  <property fmtid="{D5CDD505-2E9C-101B-9397-08002B2CF9AE}" pid="45" name="正文">
    <vt:lpwstr/>
  </property>
  <property fmtid="{D5CDD505-2E9C-101B-9397-08002B2CF9AE}" pid="46" name="签发人">
    <vt:lpwstr/>
  </property>
  <property fmtid="{D5CDD505-2E9C-101B-9397-08002B2CF9AE}" pid="47" name="发文字号">
    <vt:lpwstr>石政办秘〔2022〕21号</vt:lpwstr>
  </property>
  <property fmtid="{D5CDD505-2E9C-101B-9397-08002B2CF9AE}" pid="48" name="发文机关">
    <vt:lpwstr/>
  </property>
  <property fmtid="{D5CDD505-2E9C-101B-9397-08002B2CF9AE}" pid="49" name="紧急程度">
    <vt:lpwstr/>
  </property>
  <property fmtid="{D5CDD505-2E9C-101B-9397-08002B2CF9AE}" pid="50" name="保密期限">
    <vt:lpwstr/>
  </property>
  <property fmtid="{D5CDD505-2E9C-101B-9397-08002B2CF9AE}" pid="51" name="密级">
    <vt:lpwstr/>
  </property>
  <property fmtid="{D5CDD505-2E9C-101B-9397-08002B2CF9AE}" pid="52" name="份号">
    <vt:lpwstr/>
  </property>
  <property fmtid="{D5CDD505-2E9C-101B-9397-08002B2CF9AE}" pid="53" name="文种">
    <vt:lpwstr/>
  </property>
  <property fmtid="{D5CDD505-2E9C-101B-9397-08002B2CF9AE}" pid="54" name="标题">
    <vt:lpwstr>关于印发《石台县生产安全事故应急预案》的通知</vt:lpwstr>
  </property>
  <property fmtid="{D5CDD505-2E9C-101B-9397-08002B2CF9AE}" pid="55" name="ICV">
    <vt:lpwstr>897F35A4658B4653BC963312BDABAFF1_13</vt:lpwstr>
  </property>
</Properties>
</file>