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微软雅黑" w:hAnsi="微软雅黑" w:eastAsia="微软雅黑" w:cs="宋体"/>
          <w:color w:val="333333"/>
          <w:kern w:val="36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宋体"/>
          <w:color w:val="333333"/>
          <w:kern w:val="36"/>
          <w:sz w:val="39"/>
          <w:szCs w:val="39"/>
        </w:rPr>
        <w:t>石台县司法局201</w:t>
      </w:r>
      <w:r>
        <w:rPr>
          <w:rFonts w:hint="eastAsia" w:ascii="微软雅黑" w:hAnsi="微软雅黑" w:eastAsia="微软雅黑" w:cs="宋体"/>
          <w:color w:val="333333"/>
          <w:kern w:val="36"/>
          <w:sz w:val="39"/>
          <w:szCs w:val="39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333333"/>
          <w:kern w:val="36"/>
          <w:sz w:val="39"/>
          <w:szCs w:val="39"/>
        </w:rPr>
        <w:t>年财政拨款开支的 “三公”</w:t>
      </w:r>
      <w:bookmarkEnd w:id="0"/>
      <w:r>
        <w:rPr>
          <w:rFonts w:hint="eastAsia" w:ascii="微软雅黑" w:hAnsi="微软雅黑" w:eastAsia="微软雅黑" w:cs="宋体"/>
          <w:color w:val="333333"/>
          <w:kern w:val="36"/>
          <w:sz w:val="39"/>
          <w:szCs w:val="39"/>
        </w:rPr>
        <w:t>经费预算情况</w:t>
      </w:r>
    </w:p>
    <w:p>
      <w:pPr>
        <w:widowControl/>
        <w:spacing w:line="504" w:lineRule="atLeast"/>
        <w:ind w:firstLine="42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一、财政拨款开支“三公”经费预算表</w:t>
      </w:r>
    </w:p>
    <w:tbl>
      <w:tblPr>
        <w:tblStyle w:val="4"/>
        <w:tblpPr w:leftFromText="45" w:rightFromText="45" w:vertAnchor="text"/>
        <w:tblW w:w="698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9"/>
        <w:gridCol w:w="18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8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8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项</w:t>
            </w: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  <w:t>  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　　</w:t>
            </w: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目</w:t>
            </w:r>
          </w:p>
        </w:tc>
        <w:tc>
          <w:tcPr>
            <w:tcW w:w="18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合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    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计</w:t>
            </w:r>
          </w:p>
        </w:tc>
        <w:tc>
          <w:tcPr>
            <w:tcW w:w="18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因公出国（境）费</w:t>
            </w:r>
          </w:p>
        </w:tc>
        <w:tc>
          <w:tcPr>
            <w:tcW w:w="18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公务接待费</w:t>
            </w:r>
          </w:p>
        </w:tc>
        <w:tc>
          <w:tcPr>
            <w:tcW w:w="18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公务用车购置及运行费</w:t>
            </w:r>
          </w:p>
        </w:tc>
        <w:tc>
          <w:tcPr>
            <w:tcW w:w="18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18.0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其中：公务用车运行维护费</w:t>
            </w:r>
          </w:p>
        </w:tc>
        <w:tc>
          <w:tcPr>
            <w:tcW w:w="18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18.0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18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公务用车购置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8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 </w:t>
            </w:r>
          </w:p>
        </w:tc>
      </w:tr>
    </w:tbl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二、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年“三公”经费财政拨款支出情况说明</w:t>
      </w:r>
    </w:p>
    <w:p>
      <w:pPr>
        <w:widowControl/>
        <w:spacing w:line="504" w:lineRule="atLeast"/>
        <w:ind w:firstLine="6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年，为全面反映“三公”经费支出，本次公布的“三公”经费预算为部门汇总数，包含我单位各基层司法所，局机关各部门。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2016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年，“三公”经费财政拨款预算数为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  <w:lang w:val="en-US" w:eastAsia="zh-CN"/>
        </w:rPr>
        <w:t>12.0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万元，其中：因公出国（境）费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0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万元，公务接待费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  <w:lang w:val="en-US" w:eastAsia="zh-CN"/>
        </w:rPr>
        <w:t>12.0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万元，公务用车购置及运行费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0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万元。具体情况如下：</w:t>
      </w:r>
    </w:p>
    <w:p>
      <w:pPr>
        <w:widowControl/>
        <w:spacing w:line="504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 （一）因公出国（境）费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0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万元，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2016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年预算未安排因公出国（境）费。</w:t>
      </w:r>
    </w:p>
    <w:p>
      <w:pPr>
        <w:widowControl/>
        <w:spacing w:line="504" w:lineRule="atLeast"/>
        <w:ind w:firstLine="45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（二）公务接待费预算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  <w:lang w:val="en-US" w:eastAsia="zh-CN"/>
        </w:rPr>
        <w:t>12.0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万元，主要用于接待上级、外县单位业务指导和工作调研、检查等公务往来支出。较上年减少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  <w:lang w:val="en-US" w:eastAsia="zh-CN"/>
        </w:rPr>
        <w:t>1.7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万元，减幅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  <w:lang w:val="en-US" w:eastAsia="zh-CN"/>
        </w:rPr>
        <w:t>12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%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，经费使用贯彻党中央“八项规定”、省委省政府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30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条和市县相关要求，严格执行《党政机关厉行节约反对浪费条例》和上级相关接待经费管理规定。</w:t>
      </w:r>
    </w:p>
    <w:p>
      <w:pPr>
        <w:widowControl/>
        <w:spacing w:line="504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 （三）公务用车购置及运行费预算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0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万元，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年预算未安排公务用车购置费和运行维护费。</w:t>
      </w:r>
    </w:p>
    <w:p>
      <w:pPr>
        <w:widowControl/>
        <w:spacing w:line="504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504" w:lineRule="atLeast"/>
        <w:ind w:firstLine="54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7C"/>
    <w:rsid w:val="000E557C"/>
    <w:rsid w:val="002866A5"/>
    <w:rsid w:val="008D58C6"/>
    <w:rsid w:val="0094624E"/>
    <w:rsid w:val="7F36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314</Characters>
  <Lines>31</Lines>
  <Paragraphs>16</Paragraphs>
  <TotalTime>0</TotalTime>
  <ScaleCrop>false</ScaleCrop>
  <LinksUpToDate>false</LinksUpToDate>
  <CharactersWithSpaces>604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2017-05-04T02:02:00Z</dcterms:created>
  <dc:creator>gyb1</dc:creator>
  <cp:lastModifiedBy>SFZ06</cp:lastModifiedBy>
  <dcterms:modified xsi:type="dcterms:W3CDTF">2017-05-05T03:27:51Z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