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3C" w:rsidRDefault="00A51E3C" w:rsidP="000A59B0">
      <w:pPr>
        <w:spacing w:after="0" w:line="560" w:lineRule="exact"/>
        <w:rPr>
          <w:rFonts w:ascii="方正小标宋简体" w:eastAsia="方正小标宋简体"/>
          <w:sz w:val="36"/>
          <w:szCs w:val="36"/>
        </w:rPr>
      </w:pPr>
    </w:p>
    <w:p w:rsidR="00A51E3C" w:rsidRDefault="00A51E3C" w:rsidP="00BD0CE7">
      <w:pPr>
        <w:spacing w:after="0" w:line="560" w:lineRule="exact"/>
        <w:jc w:val="center"/>
        <w:rPr>
          <w:rFonts w:ascii="方正小标宋简体" w:eastAsia="方正小标宋简体"/>
          <w:sz w:val="44"/>
          <w:szCs w:val="44"/>
        </w:rPr>
      </w:pPr>
      <w:r w:rsidRPr="00647F23">
        <w:rPr>
          <w:rFonts w:ascii="方正小标宋简体" w:eastAsia="方正小标宋简体" w:hint="eastAsia"/>
          <w:sz w:val="44"/>
          <w:szCs w:val="44"/>
        </w:rPr>
        <w:t>关于对县十二届人大一次会议第</w:t>
      </w:r>
      <w:r w:rsidRPr="00647F23">
        <w:rPr>
          <w:rFonts w:ascii="方正小标宋简体" w:eastAsia="方正小标宋简体"/>
          <w:sz w:val="44"/>
          <w:szCs w:val="44"/>
        </w:rPr>
        <w:t>12</w:t>
      </w:r>
      <w:r w:rsidRPr="00647F23">
        <w:rPr>
          <w:rFonts w:ascii="方正小标宋简体" w:eastAsia="方正小标宋简体" w:hint="eastAsia"/>
          <w:sz w:val="44"/>
          <w:szCs w:val="44"/>
        </w:rPr>
        <w:t>号</w:t>
      </w:r>
    </w:p>
    <w:p w:rsidR="00A51E3C" w:rsidRPr="00647F23" w:rsidRDefault="00A51E3C" w:rsidP="00BD0CE7">
      <w:pPr>
        <w:spacing w:after="0" w:line="560" w:lineRule="exact"/>
        <w:jc w:val="center"/>
        <w:rPr>
          <w:rFonts w:ascii="方正小标宋简体" w:eastAsia="方正小标宋简体"/>
          <w:sz w:val="44"/>
          <w:szCs w:val="44"/>
        </w:rPr>
      </w:pPr>
      <w:r w:rsidRPr="00647F23">
        <w:rPr>
          <w:rFonts w:ascii="方正小标宋简体" w:eastAsia="方正小标宋简体" w:hint="eastAsia"/>
          <w:sz w:val="44"/>
          <w:szCs w:val="44"/>
        </w:rPr>
        <w:t>建议的答复</w:t>
      </w:r>
    </w:p>
    <w:p w:rsidR="00A51E3C" w:rsidRPr="00647F23" w:rsidRDefault="00A51E3C" w:rsidP="00BD0CE7">
      <w:pPr>
        <w:spacing w:after="0" w:line="560" w:lineRule="exact"/>
        <w:rPr>
          <w:rFonts w:ascii="仿宋_GB2312" w:eastAsia="仿宋_GB2312" w:hAnsi="仿宋"/>
          <w:sz w:val="44"/>
          <w:szCs w:val="44"/>
        </w:rPr>
      </w:pPr>
    </w:p>
    <w:p w:rsidR="00A51E3C" w:rsidRPr="007B1129" w:rsidRDefault="00A51E3C" w:rsidP="00BD0CE7">
      <w:pPr>
        <w:spacing w:after="0" w:line="620" w:lineRule="exact"/>
        <w:rPr>
          <w:rFonts w:ascii="仿宋_GB2312" w:eastAsia="仿宋_GB2312" w:hAnsi="仿宋"/>
          <w:sz w:val="32"/>
          <w:szCs w:val="32"/>
        </w:rPr>
      </w:pPr>
      <w:r w:rsidRPr="007B1129">
        <w:rPr>
          <w:rFonts w:ascii="仿宋_GB2312" w:eastAsia="仿宋_GB2312" w:hAnsi="仿宋" w:hint="eastAsia"/>
          <w:sz w:val="32"/>
          <w:szCs w:val="32"/>
        </w:rPr>
        <w:t>曹立中代表：</w:t>
      </w:r>
    </w:p>
    <w:p w:rsidR="00A51E3C" w:rsidRPr="007B1129" w:rsidRDefault="00A51E3C" w:rsidP="000A59B0">
      <w:pPr>
        <w:spacing w:after="0" w:line="620" w:lineRule="exact"/>
        <w:ind w:firstLineChars="200" w:firstLine="31680"/>
        <w:rPr>
          <w:rFonts w:ascii="仿宋_GB2312" w:eastAsia="仿宋_GB2312" w:hAnsi="仿宋"/>
          <w:sz w:val="32"/>
          <w:szCs w:val="32"/>
        </w:rPr>
      </w:pPr>
      <w:r w:rsidRPr="007B1129">
        <w:rPr>
          <w:rFonts w:ascii="仿宋_GB2312" w:eastAsia="仿宋_GB2312" w:hAnsi="仿宋" w:hint="eastAsia"/>
          <w:sz w:val="32"/>
          <w:szCs w:val="32"/>
        </w:rPr>
        <w:t>您提出的关于加大重点贫困村集体经济扶持力度的建议收悉，现答复如下：</w:t>
      </w:r>
    </w:p>
    <w:p w:rsidR="00A51E3C" w:rsidRPr="00D40DFA" w:rsidRDefault="00A51E3C" w:rsidP="000A59B0">
      <w:pPr>
        <w:spacing w:after="0" w:line="620" w:lineRule="exact"/>
        <w:ind w:firstLineChars="200" w:firstLine="31680"/>
        <w:rPr>
          <w:rFonts w:ascii="仿宋_GB2312" w:eastAsia="仿宋_GB2312" w:hAnsi="仿宋"/>
          <w:bCs/>
          <w:sz w:val="32"/>
          <w:szCs w:val="32"/>
        </w:rPr>
      </w:pPr>
      <w:r w:rsidRPr="00D40DFA">
        <w:rPr>
          <w:rFonts w:ascii="黑体" w:eastAsia="黑体" w:hAnsi="仿宋" w:hint="eastAsia"/>
          <w:sz w:val="32"/>
          <w:szCs w:val="32"/>
        </w:rPr>
        <w:t>一、</w:t>
      </w:r>
      <w:r w:rsidRPr="00D40DFA">
        <w:rPr>
          <w:rFonts w:ascii="仿宋_GB2312" w:eastAsia="仿宋_GB2312" w:hAnsi="仿宋" w:hint="eastAsia"/>
          <w:sz w:val="32"/>
          <w:szCs w:val="32"/>
        </w:rPr>
        <w:t>县委、政府已相继出台了《石台县国民经济和社会发展第十三个五年规划》、《关于促进现代生态农业产业发展的优惠政策》、《关于加快推进村级集体经济发展的实施意见》、《</w:t>
      </w:r>
      <w:r w:rsidRPr="00D40DFA">
        <w:rPr>
          <w:rFonts w:ascii="仿宋_GB2312" w:eastAsia="仿宋_GB2312" w:hAnsi="仿宋" w:hint="eastAsia"/>
          <w:bCs/>
          <w:sz w:val="32"/>
          <w:szCs w:val="32"/>
        </w:rPr>
        <w:t>关于加快推进产业强县发展的实施意见</w:t>
      </w:r>
      <w:r w:rsidRPr="00D40DFA">
        <w:rPr>
          <w:rFonts w:ascii="仿宋_GB2312" w:eastAsia="仿宋_GB2312" w:hAnsi="仿宋" w:hint="eastAsia"/>
          <w:sz w:val="32"/>
          <w:szCs w:val="32"/>
        </w:rPr>
        <w:t>》、《石台县关于推进摄影产业发展的意见》等政策性文件，对我县农村经济发展作出了总体规划，制定了具体的实施措施。建议认真研究政策，根据县委、政府的规划和部署，结合本村实际情况拟定具体发展项目，依托项目向相关实施单位申报，以期获得资金扶持。</w:t>
      </w:r>
    </w:p>
    <w:p w:rsidR="00A51E3C" w:rsidRPr="00D40DFA" w:rsidRDefault="00A51E3C" w:rsidP="000A59B0">
      <w:pPr>
        <w:spacing w:after="0" w:line="620" w:lineRule="exact"/>
        <w:ind w:firstLineChars="200" w:firstLine="31680"/>
        <w:rPr>
          <w:rFonts w:ascii="仿宋_GB2312" w:eastAsia="仿宋_GB2312" w:hAnsi="仿宋"/>
          <w:sz w:val="32"/>
          <w:szCs w:val="32"/>
        </w:rPr>
      </w:pPr>
      <w:r w:rsidRPr="00D40DFA">
        <w:rPr>
          <w:rFonts w:ascii="黑体" w:eastAsia="黑体" w:hAnsi="仿宋" w:hint="eastAsia"/>
          <w:sz w:val="32"/>
          <w:szCs w:val="32"/>
        </w:rPr>
        <w:t>二、</w:t>
      </w:r>
      <w:r w:rsidRPr="00D40DFA">
        <w:rPr>
          <w:rFonts w:ascii="仿宋_GB2312" w:eastAsia="仿宋_GB2312" w:hAnsi="仿宋" w:hint="eastAsia"/>
          <w:sz w:val="32"/>
          <w:szCs w:val="32"/>
        </w:rPr>
        <w:t>关于在办理营业执照、注册商标、办理生产许可证方面，我局围绕“放”“管”“服”，抓实抓牢商事制度改革，最大程度激发市场活力，服务“大众创业，万众创新”。在当前扶贫攻坚工作中，针对涉农产业实行执照办理高效零门槛、商标注册全程跟踪服务、食品经营许可对标指导。主要作法如下：</w:t>
      </w:r>
    </w:p>
    <w:p w:rsidR="00A51E3C" w:rsidRPr="00D40DFA" w:rsidRDefault="00A51E3C" w:rsidP="000A59B0">
      <w:pPr>
        <w:spacing w:after="0" w:line="620" w:lineRule="exact"/>
        <w:ind w:firstLineChars="200" w:firstLine="31680"/>
        <w:rPr>
          <w:rFonts w:ascii="仿宋_GB2312" w:eastAsia="仿宋_GB2312" w:hAnsi="仿宋"/>
          <w:sz w:val="32"/>
          <w:szCs w:val="32"/>
        </w:rPr>
      </w:pPr>
      <w:r>
        <w:rPr>
          <w:rFonts w:ascii="仿宋_GB2312" w:eastAsia="仿宋_GB2312" w:hAnsi="仿宋" w:hint="eastAsia"/>
          <w:b/>
          <w:sz w:val="32"/>
          <w:szCs w:val="32"/>
        </w:rPr>
        <w:t>（一）</w:t>
      </w:r>
      <w:r w:rsidRPr="00D40DFA">
        <w:rPr>
          <w:rFonts w:ascii="仿宋_GB2312" w:eastAsia="仿宋_GB2312" w:hAnsi="仿宋" w:hint="eastAsia"/>
          <w:b/>
          <w:sz w:val="32"/>
          <w:szCs w:val="32"/>
        </w:rPr>
        <w:t>涉农产业注册登记零门槛。</w:t>
      </w:r>
      <w:r w:rsidRPr="00D40DFA">
        <w:rPr>
          <w:rFonts w:ascii="仿宋_GB2312" w:eastAsia="仿宋_GB2312" w:hAnsi="仿宋" w:hint="eastAsia"/>
          <w:sz w:val="32"/>
          <w:szCs w:val="32"/>
        </w:rPr>
        <w:t>除国务院及法律规定的</w:t>
      </w:r>
      <w:r w:rsidRPr="00D40DFA">
        <w:rPr>
          <w:rFonts w:ascii="仿宋_GB2312" w:eastAsia="仿宋_GB2312" w:hAnsi="仿宋"/>
          <w:sz w:val="32"/>
          <w:szCs w:val="32"/>
        </w:rPr>
        <w:t>28</w:t>
      </w:r>
      <w:r w:rsidRPr="00D40DFA">
        <w:rPr>
          <w:rFonts w:ascii="仿宋_GB2312" w:eastAsia="仿宋_GB2312" w:hAnsi="仿宋" w:hint="eastAsia"/>
          <w:sz w:val="32"/>
          <w:szCs w:val="32"/>
        </w:rPr>
        <w:t>项涉及安全的前置审批外，不设置其他任务前置审批条件，申请材料齐全的当天申请当天核发营业执照；进一步放宽登记住所条件，实行一址多照、一照多址，即一个地址可申请多个营业执照，一个执照可通过备案获得多个经营场所；解除涉农企业注册资金限制，改实缴制为认缴制，企业注册可先上车后买票；按照国务院统一部署先后实行了企业三证合一、五证合一及个体工商户营业执照和税务登记证的两证整合，将原来的营业执照、税务登记证、组织机构代码证、社会保险证、统计证进行整合，所有信息归集到一张营业执照中，赋于唯一的统一社会信用代码，实现了一个窗口受理，一套材料审核，市场主体一份营业执照一个统一社会信用代码走天下，极大减少了市场主体的制度成本，原来注册一个市场主体要交多份材料，往返于多个部门，盖几十个公章，现在只要一份材料，向一个窗口申请；下步我局将按照上级部署开展全程电子化登记，届时市场主体可足不出户通过互联网就可申请营业执照和社会统一信用代码。</w:t>
      </w:r>
    </w:p>
    <w:p w:rsidR="00A51E3C" w:rsidRPr="00D40DFA" w:rsidRDefault="00A51E3C" w:rsidP="000A59B0">
      <w:pPr>
        <w:spacing w:after="0" w:line="620" w:lineRule="exact"/>
        <w:ind w:firstLineChars="200" w:firstLine="31680"/>
        <w:rPr>
          <w:rFonts w:ascii="仿宋_GB2312" w:eastAsia="仿宋_GB2312" w:hAnsi="仿宋"/>
          <w:sz w:val="32"/>
          <w:szCs w:val="32"/>
        </w:rPr>
      </w:pPr>
      <w:r>
        <w:rPr>
          <w:rFonts w:ascii="仿宋_GB2312" w:eastAsia="仿宋_GB2312" w:hAnsi="仿宋" w:hint="eastAsia"/>
          <w:b/>
          <w:sz w:val="32"/>
          <w:szCs w:val="32"/>
        </w:rPr>
        <w:t>（二）</w:t>
      </w:r>
      <w:r w:rsidRPr="00D40DFA">
        <w:rPr>
          <w:rFonts w:ascii="仿宋_GB2312" w:eastAsia="仿宋_GB2312" w:hAnsi="仿宋" w:hint="eastAsia"/>
          <w:b/>
          <w:sz w:val="32"/>
          <w:szCs w:val="32"/>
        </w:rPr>
        <w:t>商标注册全程跟踪服务。</w:t>
      </w:r>
      <w:r w:rsidRPr="00D40DFA">
        <w:rPr>
          <w:rFonts w:ascii="仿宋_GB2312" w:eastAsia="仿宋_GB2312" w:hAnsi="仿宋" w:hint="eastAsia"/>
          <w:sz w:val="32"/>
          <w:szCs w:val="32"/>
        </w:rPr>
        <w:t>我局商标注册服务实行局、所两级分工协作联动模式开展，县局商广科抓总，各基层所按辖区分片指导。我局与省内多家信誉好、服务质量高、申请周期短的商标代理机构建立了长期的合作关系，将各代理机构资质向申请人平行展示，由申请人自主选择代理机构，同时对商标名称、图形设计从专业角度给出建议，全程服务零收费；积极培育市知名商标、省著名商标及中国驰名商标，仅</w:t>
      </w:r>
      <w:r w:rsidRPr="00D40DFA">
        <w:rPr>
          <w:rFonts w:ascii="仿宋_GB2312" w:eastAsia="仿宋_GB2312" w:hAnsi="仿宋"/>
          <w:sz w:val="32"/>
          <w:szCs w:val="32"/>
        </w:rPr>
        <w:t>2016</w:t>
      </w:r>
      <w:r w:rsidRPr="00D40DFA">
        <w:rPr>
          <w:rFonts w:ascii="仿宋_GB2312" w:eastAsia="仿宋_GB2312" w:hAnsi="仿宋" w:hint="eastAsia"/>
          <w:sz w:val="32"/>
          <w:szCs w:val="32"/>
        </w:rPr>
        <w:t>年一年就培育涉农市知名商标</w:t>
      </w:r>
      <w:r w:rsidRPr="00D40DFA">
        <w:rPr>
          <w:rFonts w:ascii="仿宋_GB2312" w:eastAsia="仿宋_GB2312" w:hAnsi="仿宋"/>
          <w:sz w:val="32"/>
          <w:szCs w:val="32"/>
        </w:rPr>
        <w:t>6</w:t>
      </w:r>
      <w:r w:rsidRPr="00D40DFA">
        <w:rPr>
          <w:rFonts w:ascii="仿宋_GB2312" w:eastAsia="仿宋_GB2312" w:hAnsi="仿宋" w:hint="eastAsia"/>
          <w:sz w:val="32"/>
          <w:szCs w:val="32"/>
        </w:rPr>
        <w:t>件、省著名商标</w:t>
      </w:r>
      <w:r w:rsidRPr="00D40DFA">
        <w:rPr>
          <w:rFonts w:ascii="仿宋_GB2312" w:eastAsia="仿宋_GB2312" w:hAnsi="仿宋"/>
          <w:sz w:val="32"/>
          <w:szCs w:val="32"/>
        </w:rPr>
        <w:t>5</w:t>
      </w:r>
      <w:r w:rsidRPr="00D40DFA">
        <w:rPr>
          <w:rFonts w:ascii="仿宋_GB2312" w:eastAsia="仿宋_GB2312" w:hAnsi="仿宋" w:hint="eastAsia"/>
          <w:sz w:val="32"/>
          <w:szCs w:val="32"/>
        </w:rPr>
        <w:t>件；为打造我县农产品品牌优势，</w:t>
      </w:r>
      <w:r w:rsidRPr="00D40DFA">
        <w:rPr>
          <w:rFonts w:ascii="仿宋_GB2312" w:eastAsia="仿宋_GB2312" w:hAnsi="仿宋"/>
          <w:sz w:val="32"/>
          <w:szCs w:val="32"/>
        </w:rPr>
        <w:t>2016</w:t>
      </w:r>
      <w:r w:rsidRPr="00D40DFA">
        <w:rPr>
          <w:rFonts w:ascii="仿宋_GB2312" w:eastAsia="仿宋_GB2312" w:hAnsi="仿宋" w:hint="eastAsia"/>
          <w:sz w:val="32"/>
          <w:szCs w:val="32"/>
        </w:rPr>
        <w:t>年我局组织人员往返北京</w:t>
      </w:r>
      <w:r w:rsidRPr="00D40DFA">
        <w:rPr>
          <w:rFonts w:ascii="仿宋_GB2312" w:eastAsia="仿宋_GB2312" w:hAnsi="仿宋"/>
          <w:sz w:val="32"/>
          <w:szCs w:val="32"/>
        </w:rPr>
        <w:t>3</w:t>
      </w:r>
      <w:r w:rsidRPr="00D40DFA">
        <w:rPr>
          <w:rFonts w:ascii="仿宋_GB2312" w:eastAsia="仿宋_GB2312" w:hAnsi="仿宋" w:hint="eastAsia"/>
          <w:sz w:val="32"/>
          <w:szCs w:val="32"/>
        </w:rPr>
        <w:t>次，向国家商标局申请农产品地理标志证明商标</w:t>
      </w:r>
      <w:r w:rsidRPr="00D40DFA">
        <w:rPr>
          <w:rFonts w:ascii="仿宋_GB2312" w:eastAsia="仿宋_GB2312" w:hAnsi="仿宋"/>
          <w:sz w:val="32"/>
          <w:szCs w:val="32"/>
        </w:rPr>
        <w:t>1</w:t>
      </w:r>
      <w:r w:rsidRPr="00D40DFA">
        <w:rPr>
          <w:rFonts w:ascii="仿宋_GB2312" w:eastAsia="仿宋_GB2312" w:hAnsi="仿宋" w:hint="eastAsia"/>
          <w:sz w:val="32"/>
          <w:szCs w:val="32"/>
        </w:rPr>
        <w:t>件；向政府申请商标补助</w:t>
      </w:r>
      <w:r w:rsidRPr="00D40DFA">
        <w:rPr>
          <w:rFonts w:ascii="仿宋_GB2312" w:eastAsia="仿宋_GB2312" w:hAnsi="仿宋"/>
          <w:sz w:val="32"/>
          <w:szCs w:val="32"/>
        </w:rPr>
        <w:t>30</w:t>
      </w:r>
      <w:r w:rsidRPr="00D40DFA">
        <w:rPr>
          <w:rFonts w:ascii="仿宋_GB2312" w:eastAsia="仿宋_GB2312" w:hAnsi="仿宋" w:hint="eastAsia"/>
          <w:sz w:val="32"/>
          <w:szCs w:val="32"/>
        </w:rPr>
        <w:t>万。</w:t>
      </w:r>
    </w:p>
    <w:p w:rsidR="00A51E3C" w:rsidRPr="00D40DFA" w:rsidRDefault="00A51E3C" w:rsidP="000A59B0">
      <w:pPr>
        <w:spacing w:after="0" w:line="620" w:lineRule="exact"/>
        <w:ind w:firstLineChars="200" w:firstLine="31680"/>
        <w:rPr>
          <w:rFonts w:ascii="仿宋_GB2312" w:eastAsia="仿宋_GB2312" w:hAnsi="仿宋"/>
          <w:sz w:val="32"/>
          <w:szCs w:val="32"/>
        </w:rPr>
      </w:pPr>
      <w:r>
        <w:rPr>
          <w:rFonts w:ascii="仿宋_GB2312" w:eastAsia="仿宋_GB2312" w:hAnsi="仿宋" w:hint="eastAsia"/>
          <w:b/>
          <w:sz w:val="32"/>
          <w:szCs w:val="32"/>
        </w:rPr>
        <w:t>（三）</w:t>
      </w:r>
      <w:r w:rsidRPr="00D40DFA">
        <w:rPr>
          <w:rFonts w:ascii="仿宋_GB2312" w:eastAsia="仿宋_GB2312" w:hAnsi="仿宋" w:hint="eastAsia"/>
          <w:b/>
          <w:sz w:val="32"/>
          <w:szCs w:val="32"/>
        </w:rPr>
        <w:t>食品经营许可对标指导。</w:t>
      </w:r>
      <w:r w:rsidRPr="00D40DFA">
        <w:rPr>
          <w:rFonts w:ascii="仿宋_GB2312" w:eastAsia="仿宋_GB2312" w:hAnsi="仿宋" w:hint="eastAsia"/>
          <w:sz w:val="32"/>
          <w:szCs w:val="32"/>
        </w:rPr>
        <w:t>我局在涉农产品食品经营许可证申请方面不仅充当是否准入的裁判员，更重要的是充当指导员。对符合申请条件的</w:t>
      </w:r>
      <w:r w:rsidRPr="00D40DFA">
        <w:rPr>
          <w:rFonts w:ascii="仿宋_GB2312" w:eastAsia="仿宋_GB2312" w:hAnsi="仿宋"/>
          <w:sz w:val="32"/>
          <w:szCs w:val="32"/>
        </w:rPr>
        <w:t>7</w:t>
      </w:r>
      <w:r w:rsidRPr="00D40DFA">
        <w:rPr>
          <w:rFonts w:ascii="仿宋_GB2312" w:eastAsia="仿宋_GB2312" w:hAnsi="仿宋" w:hint="eastAsia"/>
          <w:sz w:val="32"/>
          <w:szCs w:val="32"/>
        </w:rPr>
        <w:t>日内现场核查当日颁发许可证，申请条件不符合的核查现场对照申请标准逐项指导，帮助整改，直至符合获证条件。</w:t>
      </w:r>
    </w:p>
    <w:p w:rsidR="00A51E3C" w:rsidRPr="00D1522C" w:rsidRDefault="00A51E3C" w:rsidP="000A59B0">
      <w:pPr>
        <w:spacing w:after="0" w:line="620" w:lineRule="exact"/>
        <w:ind w:firstLineChars="200" w:firstLine="31680"/>
        <w:rPr>
          <w:rFonts w:ascii="仿宋_GB2312" w:eastAsia="仿宋_GB2312" w:hAnsi="宋体"/>
          <w:sz w:val="32"/>
          <w:szCs w:val="32"/>
        </w:rPr>
      </w:pPr>
      <w:r w:rsidRPr="00D1522C">
        <w:rPr>
          <w:rFonts w:ascii="仿宋_GB2312" w:eastAsia="仿宋_GB2312" w:hAnsi="宋体" w:hint="eastAsia"/>
          <w:sz w:val="32"/>
          <w:szCs w:val="32"/>
        </w:rPr>
        <w:t>再次感谢您的宝贵意见，恳请您一如继往支持和关心我们的工作。</w:t>
      </w:r>
    </w:p>
    <w:p w:rsidR="00A51E3C" w:rsidRPr="00647F23" w:rsidRDefault="00A51E3C" w:rsidP="000A59B0">
      <w:pPr>
        <w:spacing w:after="0" w:line="560" w:lineRule="exact"/>
        <w:ind w:firstLineChars="250" w:firstLine="31680"/>
        <w:rPr>
          <w:rFonts w:ascii="仿宋_GB2312" w:eastAsia="仿宋_GB2312" w:hAnsi="仿宋"/>
          <w:sz w:val="32"/>
          <w:szCs w:val="32"/>
        </w:rPr>
      </w:pPr>
    </w:p>
    <w:p w:rsidR="00A51E3C" w:rsidRDefault="00A51E3C" w:rsidP="000A59B0">
      <w:pPr>
        <w:spacing w:after="0" w:line="560" w:lineRule="exact"/>
        <w:ind w:firstLineChars="1400" w:firstLine="31680"/>
        <w:rPr>
          <w:rFonts w:ascii="仿宋_GB2312" w:eastAsia="仿宋_GB2312" w:hAnsi="仿宋"/>
          <w:sz w:val="32"/>
          <w:szCs w:val="32"/>
        </w:rPr>
      </w:pPr>
    </w:p>
    <w:p w:rsidR="00A51E3C" w:rsidRDefault="00A51E3C" w:rsidP="000A59B0">
      <w:pPr>
        <w:spacing w:after="0" w:line="560" w:lineRule="exact"/>
        <w:ind w:firstLineChars="1400" w:firstLine="31680"/>
        <w:rPr>
          <w:rFonts w:ascii="仿宋_GB2312" w:eastAsia="仿宋_GB2312" w:hAnsi="仿宋"/>
          <w:sz w:val="32"/>
          <w:szCs w:val="32"/>
        </w:rPr>
      </w:pPr>
    </w:p>
    <w:p w:rsidR="00A51E3C" w:rsidRDefault="00A51E3C" w:rsidP="000A59B0">
      <w:pPr>
        <w:spacing w:after="0" w:line="560" w:lineRule="exact"/>
        <w:ind w:firstLineChars="1400" w:firstLine="31680"/>
        <w:rPr>
          <w:rFonts w:ascii="仿宋_GB2312" w:eastAsia="仿宋_GB2312" w:hAnsi="仿宋"/>
          <w:sz w:val="32"/>
          <w:szCs w:val="32"/>
        </w:rPr>
      </w:pPr>
      <w:r>
        <w:rPr>
          <w:rFonts w:ascii="仿宋_GB2312" w:eastAsia="仿宋_GB2312" w:hAnsi="仿宋" w:hint="eastAsia"/>
          <w:sz w:val="32"/>
          <w:szCs w:val="32"/>
        </w:rPr>
        <w:t>石台县市场监督管理局</w:t>
      </w:r>
    </w:p>
    <w:p w:rsidR="00A51E3C" w:rsidRDefault="00A51E3C" w:rsidP="000A59B0">
      <w:pPr>
        <w:spacing w:after="0" w:line="560" w:lineRule="exact"/>
        <w:ind w:firstLineChars="1600" w:firstLine="31680"/>
        <w:rPr>
          <w:rFonts w:ascii="仿宋_GB2312" w:eastAsia="仿宋_GB2312" w:hAnsi="仿宋"/>
          <w:sz w:val="32"/>
          <w:szCs w:val="32"/>
        </w:rPr>
      </w:pPr>
      <w:smartTag w:uri="urn:schemas-microsoft-com:office:smarttags" w:element="chsdate">
        <w:smartTagPr>
          <w:attr w:name="IsROCDate" w:val="False"/>
          <w:attr w:name="IsLunarDate" w:val="False"/>
          <w:attr w:name="Day" w:val="5"/>
          <w:attr w:name="Month" w:val="6"/>
          <w:attr w:name="Year" w:val="2017"/>
        </w:smartTagPr>
        <w:r>
          <w:rPr>
            <w:rFonts w:ascii="仿宋_GB2312" w:eastAsia="仿宋_GB2312" w:hAnsi="仿宋"/>
            <w:sz w:val="32"/>
            <w:szCs w:val="32"/>
          </w:rPr>
          <w:t>2017</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5</w:t>
        </w:r>
        <w:r>
          <w:rPr>
            <w:rFonts w:ascii="仿宋_GB2312" w:eastAsia="仿宋_GB2312" w:hAnsi="仿宋" w:hint="eastAsia"/>
            <w:sz w:val="32"/>
            <w:szCs w:val="32"/>
          </w:rPr>
          <w:t>日</w:t>
        </w:r>
      </w:smartTag>
    </w:p>
    <w:p w:rsidR="00A51E3C" w:rsidRPr="003326F4" w:rsidRDefault="00A51E3C" w:rsidP="00BD0CE7">
      <w:pPr>
        <w:spacing w:after="0" w:line="500" w:lineRule="exact"/>
        <w:rPr>
          <w:sz w:val="24"/>
        </w:rPr>
      </w:pPr>
    </w:p>
    <w:sectPr w:rsidR="00A51E3C" w:rsidRPr="003326F4" w:rsidSect="00FD67BE">
      <w:headerReference w:type="even" r:id="rId7"/>
      <w:headerReference w:type="default" r:id="rId8"/>
      <w:footerReference w:type="even" r:id="rId9"/>
      <w:footerReference w:type="default" r:id="rId10"/>
      <w:headerReference w:type="first" r:id="rId11"/>
      <w:footerReference w:type="first" r:id="rId12"/>
      <w:pgSz w:w="11906" w:h="16838"/>
      <w:pgMar w:top="1928" w:right="1418" w:bottom="1588" w:left="1644"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E3C" w:rsidRDefault="00A51E3C">
      <w:r>
        <w:separator/>
      </w:r>
    </w:p>
  </w:endnote>
  <w:endnote w:type="continuationSeparator" w:id="0">
    <w:p w:rsidR="00A51E3C" w:rsidRDefault="00A51E3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altName w:val="方正小标宋简体"/>
    <w:panose1 w:val="03000509000000000000"/>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3C" w:rsidRDefault="00A51E3C" w:rsidP="003326F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51E3C" w:rsidRDefault="00A51E3C" w:rsidP="003326F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3C" w:rsidRDefault="00A51E3C" w:rsidP="003326F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A51E3C" w:rsidRDefault="00A51E3C" w:rsidP="003326F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3C" w:rsidRDefault="00A51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E3C" w:rsidRDefault="00A51E3C">
      <w:r>
        <w:separator/>
      </w:r>
    </w:p>
  </w:footnote>
  <w:footnote w:type="continuationSeparator" w:id="0">
    <w:p w:rsidR="00A51E3C" w:rsidRDefault="00A51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3C" w:rsidRDefault="00A51E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3C" w:rsidRDefault="00A51E3C" w:rsidP="000A59B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3C" w:rsidRDefault="00A51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450DC"/>
    <w:multiLevelType w:val="hybridMultilevel"/>
    <w:tmpl w:val="1DB2B230"/>
    <w:lvl w:ilvl="0" w:tplc="800CBC62">
      <w:start w:val="1"/>
      <w:numFmt w:val="decimal"/>
      <w:lvlText w:val="%1、"/>
      <w:lvlJc w:val="left"/>
      <w:pPr>
        <w:ind w:left="720" w:hanging="720"/>
      </w:pPr>
      <w:rPr>
        <w:rFonts w:ascii="Tahoma" w:eastAsia="微软雅黑" w:hAnsi="Tahoma"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41710"/>
    <w:rsid w:val="000728DA"/>
    <w:rsid w:val="000A59B0"/>
    <w:rsid w:val="000D165C"/>
    <w:rsid w:val="00111FD8"/>
    <w:rsid w:val="00232F42"/>
    <w:rsid w:val="002542A1"/>
    <w:rsid w:val="00323B43"/>
    <w:rsid w:val="003326F4"/>
    <w:rsid w:val="003A3E8E"/>
    <w:rsid w:val="003B10AB"/>
    <w:rsid w:val="003B47AE"/>
    <w:rsid w:val="003C3DA7"/>
    <w:rsid w:val="003D37D8"/>
    <w:rsid w:val="00426133"/>
    <w:rsid w:val="004358AB"/>
    <w:rsid w:val="00456797"/>
    <w:rsid w:val="004E22A7"/>
    <w:rsid w:val="00541FD6"/>
    <w:rsid w:val="00554B3F"/>
    <w:rsid w:val="00560AF3"/>
    <w:rsid w:val="0056399B"/>
    <w:rsid w:val="005A447D"/>
    <w:rsid w:val="005F2CB6"/>
    <w:rsid w:val="00634352"/>
    <w:rsid w:val="00647F23"/>
    <w:rsid w:val="0065235D"/>
    <w:rsid w:val="00656042"/>
    <w:rsid w:val="0066530C"/>
    <w:rsid w:val="006A0095"/>
    <w:rsid w:val="00754FA1"/>
    <w:rsid w:val="00765CF1"/>
    <w:rsid w:val="00784C87"/>
    <w:rsid w:val="007B1129"/>
    <w:rsid w:val="008506A9"/>
    <w:rsid w:val="008818C8"/>
    <w:rsid w:val="008B532D"/>
    <w:rsid w:val="008B7726"/>
    <w:rsid w:val="008C3349"/>
    <w:rsid w:val="0091590B"/>
    <w:rsid w:val="00926479"/>
    <w:rsid w:val="00930069"/>
    <w:rsid w:val="00952412"/>
    <w:rsid w:val="00982DB3"/>
    <w:rsid w:val="009857C2"/>
    <w:rsid w:val="009961AD"/>
    <w:rsid w:val="009A2B3E"/>
    <w:rsid w:val="009D79BC"/>
    <w:rsid w:val="009F7565"/>
    <w:rsid w:val="00A16F9D"/>
    <w:rsid w:val="00A41EC7"/>
    <w:rsid w:val="00A51E3C"/>
    <w:rsid w:val="00AB307D"/>
    <w:rsid w:val="00AC6BB7"/>
    <w:rsid w:val="00B34DFB"/>
    <w:rsid w:val="00BA0CC3"/>
    <w:rsid w:val="00BD0CE7"/>
    <w:rsid w:val="00C727A5"/>
    <w:rsid w:val="00C95629"/>
    <w:rsid w:val="00CD3D4C"/>
    <w:rsid w:val="00CE388E"/>
    <w:rsid w:val="00D1522C"/>
    <w:rsid w:val="00D31D50"/>
    <w:rsid w:val="00D34A82"/>
    <w:rsid w:val="00D40DFA"/>
    <w:rsid w:val="00D46052"/>
    <w:rsid w:val="00D56A76"/>
    <w:rsid w:val="00DA10A7"/>
    <w:rsid w:val="00E27E13"/>
    <w:rsid w:val="00EB44BB"/>
    <w:rsid w:val="00F07698"/>
    <w:rsid w:val="00F20728"/>
    <w:rsid w:val="00F556B5"/>
    <w:rsid w:val="00F93F4A"/>
    <w:rsid w:val="00FA7858"/>
    <w:rsid w:val="00FD67BE"/>
    <w:rsid w:val="00FE78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5629"/>
    <w:pPr>
      <w:ind w:firstLineChars="200" w:firstLine="420"/>
    </w:pPr>
  </w:style>
  <w:style w:type="paragraph" w:styleId="Header">
    <w:name w:val="header"/>
    <w:basedOn w:val="Normal"/>
    <w:link w:val="HeaderChar"/>
    <w:uiPriority w:val="99"/>
    <w:rsid w:val="007B1129"/>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930069"/>
    <w:rPr>
      <w:rFonts w:ascii="Tahoma" w:hAnsi="Tahoma" w:cs="Times New Roman"/>
      <w:kern w:val="0"/>
      <w:sz w:val="18"/>
      <w:szCs w:val="18"/>
    </w:rPr>
  </w:style>
  <w:style w:type="paragraph" w:styleId="Footer">
    <w:name w:val="footer"/>
    <w:basedOn w:val="Normal"/>
    <w:link w:val="FooterChar"/>
    <w:uiPriority w:val="99"/>
    <w:rsid w:val="007B1129"/>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930069"/>
    <w:rPr>
      <w:rFonts w:ascii="Tahoma" w:hAnsi="Tahoma" w:cs="Times New Roman"/>
      <w:kern w:val="0"/>
      <w:sz w:val="18"/>
      <w:szCs w:val="18"/>
    </w:rPr>
  </w:style>
  <w:style w:type="paragraph" w:styleId="Date">
    <w:name w:val="Date"/>
    <w:basedOn w:val="Normal"/>
    <w:next w:val="Normal"/>
    <w:link w:val="DateChar"/>
    <w:uiPriority w:val="99"/>
    <w:rsid w:val="00CD3D4C"/>
    <w:pPr>
      <w:ind w:leftChars="2500" w:left="100"/>
    </w:pPr>
  </w:style>
  <w:style w:type="character" w:customStyle="1" w:styleId="DateChar">
    <w:name w:val="Date Char"/>
    <w:basedOn w:val="DefaultParagraphFont"/>
    <w:link w:val="Date"/>
    <w:uiPriority w:val="99"/>
    <w:semiHidden/>
    <w:locked/>
    <w:rsid w:val="00765CF1"/>
    <w:rPr>
      <w:rFonts w:ascii="Tahoma" w:hAnsi="Tahoma" w:cs="Times New Roman"/>
      <w:kern w:val="0"/>
      <w:sz w:val="22"/>
    </w:rPr>
  </w:style>
  <w:style w:type="character" w:styleId="PageNumber">
    <w:name w:val="page number"/>
    <w:basedOn w:val="DefaultParagraphFont"/>
    <w:uiPriority w:val="99"/>
    <w:rsid w:val="003326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364</TotalTime>
  <Pages>3</Pages>
  <Words>195</Words>
  <Characters>1114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gyb1</cp:lastModifiedBy>
  <cp:revision>27</cp:revision>
  <cp:lastPrinted>2017-06-29T03:09:00Z</cp:lastPrinted>
  <dcterms:created xsi:type="dcterms:W3CDTF">2008-09-11T17:20:00Z</dcterms:created>
  <dcterms:modified xsi:type="dcterms:W3CDTF">2017-06-30T08:07:00Z</dcterms:modified>
</cp:coreProperties>
</file>